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6D4B30" w:rsidRDefault="006D4B30">
      <w:pPr>
        <w:pStyle w:val="DidefaultA"/>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uppressAutoHyphens/>
        <w:spacing w:line="288" w:lineRule="auto"/>
        <w:jc w:val="center"/>
      </w:pPr>
    </w:p>
    <w:p w:rsidR="006D4B30" w:rsidRDefault="00000000">
      <w:pPr>
        <w:pStyle w:val="DidefaultA"/>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uppressAutoHyphens/>
        <w:spacing w:line="288" w:lineRule="auto"/>
        <w:jc w:val="center"/>
        <w:rPr>
          <w:rFonts w:ascii="Arial" w:eastAsia="Arial" w:hAnsi="Arial" w:cs="Arial"/>
          <w:b/>
          <w:bCs/>
          <w:kern w:val="1"/>
          <w:sz w:val="28"/>
          <w:szCs w:val="28"/>
        </w:rPr>
      </w:pPr>
      <w:proofErr w:type="spellStart"/>
      <w:r>
        <w:rPr>
          <w:rFonts w:ascii="Arial" w:hAnsi="Arial"/>
          <w:b/>
          <w:bCs/>
          <w:kern w:val="1"/>
          <w:sz w:val="28"/>
          <w:szCs w:val="28"/>
        </w:rPr>
        <w:t>Annalaura</w:t>
      </w:r>
      <w:proofErr w:type="spellEnd"/>
      <w:r>
        <w:rPr>
          <w:rFonts w:ascii="Arial" w:hAnsi="Arial"/>
          <w:b/>
          <w:bCs/>
          <w:kern w:val="1"/>
          <w:sz w:val="28"/>
          <w:szCs w:val="28"/>
        </w:rPr>
        <w:t xml:space="preserve"> di </w:t>
      </w:r>
      <w:proofErr w:type="spellStart"/>
      <w:r>
        <w:rPr>
          <w:rFonts w:ascii="Arial" w:hAnsi="Arial"/>
          <w:b/>
          <w:bCs/>
          <w:kern w:val="1"/>
          <w:sz w:val="28"/>
          <w:szCs w:val="28"/>
        </w:rPr>
        <w:t>Luggo</w:t>
      </w:r>
      <w:proofErr w:type="spellEnd"/>
    </w:p>
    <w:p w:rsidR="006D4B30" w:rsidRDefault="00000000">
      <w:pPr>
        <w:pStyle w:val="DidefaultA"/>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uppressAutoHyphens/>
        <w:spacing w:line="288" w:lineRule="auto"/>
        <w:jc w:val="center"/>
        <w:rPr>
          <w:rFonts w:ascii="Arial" w:eastAsia="Arial" w:hAnsi="Arial" w:cs="Arial"/>
          <w:b/>
          <w:bCs/>
          <w:kern w:val="1"/>
          <w:sz w:val="28"/>
          <w:szCs w:val="28"/>
        </w:rPr>
      </w:pPr>
      <w:proofErr w:type="spellStart"/>
      <w:r>
        <w:rPr>
          <w:rFonts w:ascii="Arial" w:hAnsi="Arial"/>
          <w:b/>
          <w:bCs/>
          <w:kern w:val="1"/>
          <w:sz w:val="28"/>
          <w:szCs w:val="28"/>
        </w:rPr>
        <w:t>Oculus-Spei</w:t>
      </w:r>
      <w:proofErr w:type="spellEnd"/>
    </w:p>
    <w:p w:rsidR="006D4B30" w:rsidRDefault="00000000">
      <w:pPr>
        <w:pStyle w:val="DidefaultA"/>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uppressAutoHyphens/>
        <w:jc w:val="center"/>
        <w:rPr>
          <w:rFonts w:ascii="Arial" w:eastAsia="Arial" w:hAnsi="Arial" w:cs="Arial"/>
          <w:b/>
          <w:bCs/>
          <w:kern w:val="1"/>
          <w:sz w:val="26"/>
          <w:szCs w:val="26"/>
        </w:rPr>
      </w:pPr>
      <w:r>
        <w:rPr>
          <w:rFonts w:ascii="Arial" w:hAnsi="Arial"/>
          <w:b/>
          <w:bCs/>
          <w:sz w:val="26"/>
          <w:szCs w:val="26"/>
        </w:rPr>
        <w:t>I</w:t>
      </w:r>
      <w:r>
        <w:rPr>
          <w:rFonts w:ascii="Arial" w:hAnsi="Arial"/>
          <w:b/>
          <w:bCs/>
          <w:kern w:val="1"/>
          <w:sz w:val="26"/>
          <w:szCs w:val="26"/>
        </w:rPr>
        <w:t>nstallazione multimediale interattiva</w:t>
      </w:r>
    </w:p>
    <w:p w:rsidR="006D4B30" w:rsidRDefault="006D4B30">
      <w:pPr>
        <w:pStyle w:val="DidefaultA"/>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uppressAutoHyphens/>
        <w:jc w:val="center"/>
        <w:rPr>
          <w:rFonts w:ascii="Arial" w:eastAsia="Arial" w:hAnsi="Arial" w:cs="Arial"/>
          <w:kern w:val="1"/>
          <w:sz w:val="26"/>
          <w:szCs w:val="26"/>
        </w:rPr>
      </w:pPr>
    </w:p>
    <w:p w:rsidR="006D4B30" w:rsidRDefault="00000000">
      <w:pPr>
        <w:pStyle w:val="DidefaultA"/>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uppressAutoHyphens/>
        <w:jc w:val="center"/>
        <w:rPr>
          <w:rFonts w:ascii="Arial" w:eastAsia="Arial" w:hAnsi="Arial" w:cs="Arial"/>
          <w:kern w:val="1"/>
          <w:sz w:val="24"/>
          <w:szCs w:val="24"/>
        </w:rPr>
      </w:pPr>
      <w:r>
        <w:rPr>
          <w:rFonts w:ascii="Arial" w:hAnsi="Arial"/>
          <w:kern w:val="1"/>
          <w:sz w:val="24"/>
          <w:szCs w:val="24"/>
        </w:rPr>
        <w:t>a cura di Ivan D’Alberto</w:t>
      </w:r>
    </w:p>
    <w:p w:rsidR="006D4B30" w:rsidRDefault="006D4B30">
      <w:pPr>
        <w:pStyle w:val="DidefaultA"/>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uppressAutoHyphens/>
        <w:jc w:val="center"/>
        <w:rPr>
          <w:rFonts w:ascii="Arial" w:eastAsia="Arial" w:hAnsi="Arial" w:cs="Arial"/>
          <w:kern w:val="1"/>
          <w:sz w:val="26"/>
          <w:szCs w:val="26"/>
        </w:rPr>
      </w:pPr>
    </w:p>
    <w:p w:rsidR="006D4B30" w:rsidRDefault="00000000">
      <w:pPr>
        <w:pStyle w:val="DidefaultA"/>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uppressAutoHyphens/>
        <w:jc w:val="center"/>
        <w:rPr>
          <w:rFonts w:ascii="Arial" w:eastAsia="Arial" w:hAnsi="Arial" w:cs="Arial"/>
          <w:kern w:val="1"/>
        </w:rPr>
      </w:pPr>
      <w:r>
        <w:rPr>
          <w:rFonts w:ascii="Arial" w:hAnsi="Arial"/>
          <w:kern w:val="1"/>
        </w:rPr>
        <w:t>coordinamento scientifico:</w:t>
      </w:r>
      <w:r w:rsidR="00867282">
        <w:rPr>
          <w:rFonts w:ascii="Arial" w:hAnsi="Arial"/>
          <w:kern w:val="1"/>
        </w:rPr>
        <w:t xml:space="preserve"> </w:t>
      </w:r>
      <w:r>
        <w:rPr>
          <w:rFonts w:ascii="Arial" w:hAnsi="Arial"/>
          <w:kern w:val="1"/>
        </w:rPr>
        <w:t xml:space="preserve">Gabriella Musto  </w:t>
      </w:r>
    </w:p>
    <w:p w:rsidR="006D4B30" w:rsidRDefault="00000000">
      <w:pPr>
        <w:pStyle w:val="Didefault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uppressAutoHyphens/>
        <w:jc w:val="center"/>
        <w:rPr>
          <w:rFonts w:ascii="Arial" w:eastAsia="Arial" w:hAnsi="Arial" w:cs="Arial"/>
          <w:sz w:val="21"/>
          <w:szCs w:val="21"/>
        </w:rPr>
      </w:pPr>
      <w:r>
        <w:rPr>
          <w:rFonts w:ascii="Arial" w:hAnsi="Arial"/>
          <w:kern w:val="1"/>
          <w:sz w:val="21"/>
          <w:szCs w:val="21"/>
        </w:rPr>
        <w:t>mostra promossa da:</w:t>
      </w:r>
      <w:r>
        <w:rPr>
          <w:rFonts w:ascii="Arial" w:eastAsia="Arial" w:hAnsi="Arial" w:cs="Arial"/>
          <w:kern w:val="1"/>
          <w:sz w:val="21"/>
          <w:szCs w:val="21"/>
        </w:rPr>
        <w:br/>
      </w:r>
      <w:r>
        <w:rPr>
          <w:rFonts w:ascii="Arial" w:hAnsi="Arial"/>
          <w:sz w:val="21"/>
          <w:szCs w:val="21"/>
        </w:rPr>
        <w:t>Pantheon e Castel Sant'Angelo - Direzione Musei nazionali della città di Roma</w:t>
      </w:r>
    </w:p>
    <w:p w:rsidR="006D4B30" w:rsidRDefault="006D4B30">
      <w:pPr>
        <w:pStyle w:val="DidefaultA"/>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uppressAutoHyphens/>
        <w:jc w:val="center"/>
        <w:rPr>
          <w:rFonts w:ascii="Arial" w:eastAsia="Arial" w:hAnsi="Arial" w:cs="Arial"/>
          <w:kern w:val="1"/>
        </w:rPr>
      </w:pPr>
    </w:p>
    <w:p w:rsidR="006D4B30" w:rsidRDefault="006D4B30">
      <w:pPr>
        <w:pStyle w:val="Didefault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uppressAutoHyphens/>
        <w:jc w:val="center"/>
        <w:rPr>
          <w:rFonts w:ascii="Arial" w:eastAsia="Arial" w:hAnsi="Arial" w:cs="Arial"/>
          <w:kern w:val="1"/>
          <w:sz w:val="26"/>
          <w:szCs w:val="26"/>
        </w:rPr>
      </w:pPr>
    </w:p>
    <w:p w:rsidR="006D4B30" w:rsidRDefault="00000000">
      <w:pPr>
        <w:pStyle w:val="DidefaultA"/>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uppressAutoHyphens/>
        <w:jc w:val="center"/>
        <w:rPr>
          <w:rFonts w:ascii="Arial" w:eastAsia="Arial" w:hAnsi="Arial" w:cs="Arial"/>
          <w:b/>
          <w:bCs/>
          <w:kern w:val="1"/>
          <w:sz w:val="24"/>
          <w:szCs w:val="24"/>
        </w:rPr>
      </w:pPr>
      <w:r>
        <w:rPr>
          <w:rFonts w:ascii="Arial" w:hAnsi="Arial"/>
          <w:b/>
          <w:bCs/>
          <w:kern w:val="1"/>
          <w:sz w:val="24"/>
          <w:szCs w:val="24"/>
        </w:rPr>
        <w:t>I</w:t>
      </w:r>
      <w:r>
        <w:rPr>
          <w:rFonts w:ascii="Arial" w:hAnsi="Arial"/>
          <w:b/>
          <w:bCs/>
          <w:sz w:val="24"/>
          <w:szCs w:val="24"/>
        </w:rPr>
        <w:t xml:space="preserve">naugurazione aperta al pubblico </w:t>
      </w:r>
      <w:r>
        <w:rPr>
          <w:rFonts w:ascii="Arial" w:hAnsi="Arial"/>
          <w:b/>
          <w:bCs/>
          <w:kern w:val="1"/>
          <w:sz w:val="24"/>
          <w:szCs w:val="24"/>
        </w:rPr>
        <w:t>3 dicembre 2024 ore 18.30 - 21.00</w:t>
      </w:r>
    </w:p>
    <w:p w:rsidR="006D4B30" w:rsidRDefault="006D4B30">
      <w:pPr>
        <w:pStyle w:val="DidefaultA"/>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uppressAutoHyphens/>
        <w:jc w:val="center"/>
        <w:rPr>
          <w:rFonts w:ascii="Arial" w:eastAsia="Arial" w:hAnsi="Arial" w:cs="Arial"/>
          <w:b/>
          <w:bCs/>
          <w:kern w:val="1"/>
          <w:sz w:val="24"/>
          <w:szCs w:val="24"/>
        </w:rPr>
      </w:pPr>
    </w:p>
    <w:p w:rsidR="006D4B30" w:rsidRDefault="00000000">
      <w:pPr>
        <w:pStyle w:val="DidefaultA"/>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uppressAutoHyphens/>
        <w:jc w:val="center"/>
        <w:rPr>
          <w:rFonts w:ascii="Arial" w:eastAsia="Arial" w:hAnsi="Arial" w:cs="Arial"/>
          <w:b/>
          <w:bCs/>
          <w:kern w:val="1"/>
          <w:sz w:val="24"/>
          <w:szCs w:val="24"/>
        </w:rPr>
      </w:pPr>
      <w:r>
        <w:rPr>
          <w:rFonts w:ascii="Arial" w:hAnsi="Arial"/>
          <w:b/>
          <w:bCs/>
          <w:kern w:val="1"/>
          <w:sz w:val="24"/>
          <w:szCs w:val="24"/>
        </w:rPr>
        <w:t>Pantheon | Piazza della Rotonda - Roma</w:t>
      </w:r>
    </w:p>
    <w:p w:rsidR="006D4B30" w:rsidRDefault="006D4B30">
      <w:pPr>
        <w:pStyle w:val="DidefaultA"/>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uppressAutoHyphens/>
        <w:jc w:val="center"/>
        <w:rPr>
          <w:rFonts w:ascii="Arial" w:eastAsia="Arial" w:hAnsi="Arial" w:cs="Arial"/>
          <w:kern w:val="1"/>
          <w:sz w:val="26"/>
          <w:szCs w:val="26"/>
        </w:rPr>
      </w:pPr>
    </w:p>
    <w:p w:rsidR="006D4B30" w:rsidRDefault="00000000">
      <w:pPr>
        <w:pStyle w:val="Didefault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uppressAutoHyphens/>
        <w:jc w:val="center"/>
        <w:rPr>
          <w:rFonts w:ascii="Arial" w:eastAsia="Arial" w:hAnsi="Arial" w:cs="Arial"/>
          <w:i/>
          <w:iCs/>
          <w:sz w:val="24"/>
          <w:szCs w:val="24"/>
        </w:rPr>
      </w:pPr>
      <w:r>
        <w:rPr>
          <w:rFonts w:ascii="Arial" w:hAnsi="Arial"/>
          <w:i/>
          <w:iCs/>
          <w:kern w:val="1"/>
          <w:sz w:val="24"/>
          <w:szCs w:val="24"/>
        </w:rPr>
        <w:t>Fino al 3 febbraio 2025</w:t>
      </w:r>
    </w:p>
    <w:p w:rsidR="006D4B30" w:rsidRDefault="006D4B30">
      <w:pPr>
        <w:pStyle w:val="DidefaultA"/>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uppressAutoHyphens/>
        <w:rPr>
          <w:rFonts w:ascii="Arial" w:eastAsia="Arial" w:hAnsi="Arial" w:cs="Arial"/>
          <w:kern w:val="1"/>
          <w:sz w:val="20"/>
          <w:szCs w:val="20"/>
        </w:rPr>
      </w:pPr>
    </w:p>
    <w:p w:rsidR="006D4B30" w:rsidRDefault="006D4B30">
      <w:pPr>
        <w:pStyle w:val="Didefault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uppressAutoHyphens/>
        <w:jc w:val="both"/>
        <w:rPr>
          <w:rFonts w:ascii="Arial" w:eastAsia="Arial" w:hAnsi="Arial" w:cs="Arial"/>
          <w:kern w:val="1"/>
          <w:sz w:val="20"/>
          <w:szCs w:val="20"/>
        </w:rPr>
      </w:pPr>
    </w:p>
    <w:p w:rsidR="006D4B30" w:rsidRDefault="006D4B30">
      <w:pPr>
        <w:pStyle w:val="Didefault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uppressAutoHyphens/>
        <w:jc w:val="both"/>
        <w:rPr>
          <w:rFonts w:ascii="Arial" w:eastAsia="Arial" w:hAnsi="Arial" w:cs="Arial"/>
          <w:kern w:val="1"/>
          <w:shd w:val="clear" w:color="auto" w:fill="FFFFFF"/>
        </w:rPr>
      </w:pPr>
    </w:p>
    <w:p w:rsidR="006D4B30" w:rsidRDefault="00000000">
      <w:pPr>
        <w:pStyle w:val="Didefault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uppressAutoHyphens/>
        <w:jc w:val="both"/>
        <w:rPr>
          <w:rFonts w:ascii="Arial" w:eastAsia="Arial" w:hAnsi="Arial" w:cs="Arial"/>
          <w:b/>
          <w:bCs/>
          <w:kern w:val="1"/>
          <w:shd w:val="clear" w:color="auto" w:fill="FFFFFF"/>
        </w:rPr>
      </w:pPr>
      <w:r>
        <w:rPr>
          <w:rFonts w:ascii="Arial" w:hAnsi="Arial"/>
          <w:kern w:val="1"/>
          <w:shd w:val="clear" w:color="auto" w:fill="FFFFFF"/>
        </w:rPr>
        <w:t xml:space="preserve">Sarà presentata al pubblico, al Pantheon di Roma, martedì 3 dicembre 2024 alle ore 18.30 </w:t>
      </w:r>
      <w:proofErr w:type="spellStart"/>
      <w:r>
        <w:rPr>
          <w:rFonts w:ascii="Arial" w:hAnsi="Arial"/>
          <w:b/>
          <w:bCs/>
          <w:kern w:val="1"/>
          <w:shd w:val="clear" w:color="auto" w:fill="FFFFFF"/>
        </w:rPr>
        <w:t>Oculus-Spei</w:t>
      </w:r>
      <w:proofErr w:type="spellEnd"/>
      <w:r>
        <w:rPr>
          <w:rFonts w:ascii="Arial" w:hAnsi="Arial"/>
          <w:b/>
          <w:bCs/>
          <w:kern w:val="1"/>
          <w:shd w:val="clear" w:color="auto" w:fill="FFFFFF"/>
        </w:rPr>
        <w:t xml:space="preserve">, un’installazione multimediale interattiva dell’artista </w:t>
      </w:r>
      <w:proofErr w:type="spellStart"/>
      <w:r>
        <w:rPr>
          <w:rFonts w:ascii="Arial" w:hAnsi="Arial"/>
          <w:b/>
          <w:bCs/>
          <w:kern w:val="1"/>
          <w:shd w:val="clear" w:color="auto" w:fill="FFFFFF"/>
        </w:rPr>
        <w:t>Annalaura</w:t>
      </w:r>
      <w:proofErr w:type="spellEnd"/>
      <w:r>
        <w:rPr>
          <w:rFonts w:ascii="Arial" w:hAnsi="Arial"/>
          <w:b/>
          <w:bCs/>
          <w:kern w:val="1"/>
          <w:shd w:val="clear" w:color="auto" w:fill="FFFFFF"/>
        </w:rPr>
        <w:t xml:space="preserve"> di </w:t>
      </w:r>
      <w:proofErr w:type="spellStart"/>
      <w:r>
        <w:rPr>
          <w:rFonts w:ascii="Arial" w:hAnsi="Arial"/>
          <w:b/>
          <w:bCs/>
          <w:kern w:val="1"/>
          <w:shd w:val="clear" w:color="auto" w:fill="FFFFFF"/>
        </w:rPr>
        <w:t>Luggo</w:t>
      </w:r>
      <w:proofErr w:type="spellEnd"/>
      <w:r>
        <w:rPr>
          <w:rFonts w:ascii="Arial" w:hAnsi="Arial"/>
          <w:b/>
          <w:bCs/>
          <w:kern w:val="1"/>
          <w:shd w:val="clear" w:color="auto" w:fill="FFFFFF"/>
        </w:rPr>
        <w:t xml:space="preserve"> con il patrocinio morale del Giubileo </w:t>
      </w:r>
      <w:r>
        <w:rPr>
          <w:rFonts w:ascii="Arial" w:hAnsi="Arial"/>
          <w:kern w:val="1"/>
          <w:shd w:val="clear" w:color="auto" w:fill="FFFFFF"/>
        </w:rPr>
        <w:t>e del</w:t>
      </w:r>
      <w:r>
        <w:rPr>
          <w:rFonts w:ascii="Arial" w:hAnsi="Arial"/>
          <w:b/>
          <w:bCs/>
          <w:kern w:val="1"/>
          <w:shd w:val="clear" w:color="auto" w:fill="FFFFFF"/>
        </w:rPr>
        <w:t xml:space="preserve"> Ministero degli Affari Esteri e della Cooperazione Internazionale. </w:t>
      </w:r>
    </w:p>
    <w:p w:rsidR="006D4B30" w:rsidRDefault="006D4B30">
      <w:pPr>
        <w:pStyle w:val="Didefault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uppressAutoHyphens/>
        <w:spacing w:line="264" w:lineRule="auto"/>
        <w:jc w:val="both"/>
        <w:rPr>
          <w:rFonts w:ascii="Arial" w:eastAsia="Arial" w:hAnsi="Arial" w:cs="Arial"/>
          <w:kern w:val="1"/>
        </w:rPr>
      </w:pPr>
    </w:p>
    <w:p w:rsidR="006D4B30" w:rsidRDefault="00000000">
      <w:pPr>
        <w:pStyle w:val="Didefault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uppressAutoHyphens/>
        <w:jc w:val="both"/>
        <w:rPr>
          <w:rFonts w:ascii="Arial" w:eastAsia="Arial" w:hAnsi="Arial" w:cs="Arial"/>
          <w:sz w:val="21"/>
          <w:szCs w:val="21"/>
        </w:rPr>
      </w:pPr>
      <w:r>
        <w:rPr>
          <w:rFonts w:ascii="Arial" w:hAnsi="Arial"/>
          <w:kern w:val="1"/>
          <w:shd w:val="clear" w:color="auto" w:fill="FFFFFF"/>
        </w:rPr>
        <w:t>L’appuntamento coincide con la Giornata internazionale dei diritti delle persone con disabilità nei Musei. L’iniziativa è promossa da</w:t>
      </w:r>
      <w:r>
        <w:rPr>
          <w:rFonts w:ascii="Arial" w:hAnsi="Arial"/>
          <w:b/>
          <w:bCs/>
          <w:kern w:val="1"/>
          <w:shd w:val="clear" w:color="auto" w:fill="FFFFFF"/>
        </w:rPr>
        <w:t xml:space="preserve"> </w:t>
      </w:r>
      <w:r>
        <w:rPr>
          <w:rFonts w:ascii="Arial" w:hAnsi="Arial"/>
          <w:b/>
          <w:bCs/>
          <w:sz w:val="21"/>
          <w:szCs w:val="21"/>
        </w:rPr>
        <w:t>Pantheon e Castel Sant'Angelo - Direzione Musei nazionali della città di Roma</w:t>
      </w:r>
      <w:r>
        <w:rPr>
          <w:rFonts w:ascii="Arial" w:hAnsi="Arial"/>
          <w:sz w:val="21"/>
          <w:szCs w:val="21"/>
        </w:rPr>
        <w:t xml:space="preserve"> </w:t>
      </w:r>
      <w:r>
        <w:rPr>
          <w:rFonts w:ascii="Arial" w:hAnsi="Arial"/>
        </w:rPr>
        <w:t xml:space="preserve">con il </w:t>
      </w:r>
      <w:r>
        <w:rPr>
          <w:rFonts w:ascii="Arial" w:hAnsi="Arial"/>
          <w:kern w:val="1"/>
        </w:rPr>
        <w:t>coordinamento scientifico di</w:t>
      </w:r>
      <w:r>
        <w:rPr>
          <w:rFonts w:ascii="Arial" w:hAnsi="Arial"/>
          <w:b/>
          <w:bCs/>
          <w:kern w:val="1"/>
        </w:rPr>
        <w:t xml:space="preserve"> Gabriella Musto </w:t>
      </w:r>
      <w:r>
        <w:rPr>
          <w:rFonts w:ascii="Arial" w:hAnsi="Arial"/>
          <w:kern w:val="1"/>
        </w:rPr>
        <w:t>e la curatela di</w:t>
      </w:r>
      <w:r>
        <w:rPr>
          <w:rFonts w:ascii="Arial" w:hAnsi="Arial"/>
          <w:b/>
          <w:bCs/>
          <w:kern w:val="1"/>
        </w:rPr>
        <w:t xml:space="preserve"> Ivan D’Alberto, </w:t>
      </w:r>
      <w:r>
        <w:rPr>
          <w:rFonts w:ascii="Arial" w:hAnsi="Arial"/>
          <w:kern w:val="1"/>
        </w:rPr>
        <w:t xml:space="preserve">teorico e storico dell’arte contemporanea.  </w:t>
      </w:r>
    </w:p>
    <w:p w:rsidR="006D4B30" w:rsidRDefault="006D4B30">
      <w:pPr>
        <w:pStyle w:val="Didefault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uppressAutoHyphens/>
        <w:spacing w:line="264" w:lineRule="auto"/>
        <w:jc w:val="both"/>
        <w:rPr>
          <w:rFonts w:ascii="Arial" w:eastAsia="Arial" w:hAnsi="Arial" w:cs="Arial"/>
          <w:kern w:val="1"/>
        </w:rPr>
      </w:pPr>
    </w:p>
    <w:p w:rsidR="006D4B30" w:rsidRDefault="00000000">
      <w:pPr>
        <w:pStyle w:val="Didefault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uppressAutoHyphens/>
        <w:spacing w:line="264" w:lineRule="auto"/>
        <w:jc w:val="both"/>
        <w:rPr>
          <w:rFonts w:ascii="Arial" w:eastAsia="Arial" w:hAnsi="Arial" w:cs="Arial"/>
        </w:rPr>
      </w:pPr>
      <w:r>
        <w:rPr>
          <w:rFonts w:ascii="Arial" w:hAnsi="Arial"/>
        </w:rPr>
        <w:t xml:space="preserve">L’intervento </w:t>
      </w:r>
      <w:proofErr w:type="spellStart"/>
      <w:r>
        <w:rPr>
          <w:rFonts w:ascii="Arial" w:hAnsi="Arial"/>
        </w:rPr>
        <w:t>installativo</w:t>
      </w:r>
      <w:proofErr w:type="spellEnd"/>
      <w:r>
        <w:rPr>
          <w:rFonts w:ascii="Arial" w:hAnsi="Arial"/>
        </w:rPr>
        <w:t xml:space="preserve"> prende spunto dall’affermazione </w:t>
      </w:r>
      <w:r>
        <w:rPr>
          <w:rFonts w:ascii="Arial" w:hAnsi="Arial"/>
          <w:shd w:val="clear" w:color="auto" w:fill="FFFFFF"/>
        </w:rPr>
        <w:t>«</w:t>
      </w:r>
      <w:proofErr w:type="spellStart"/>
      <w:r>
        <w:rPr>
          <w:rFonts w:ascii="Arial" w:hAnsi="Arial"/>
          <w:shd w:val="clear" w:color="auto" w:fill="FFFFFF"/>
        </w:rPr>
        <w:t>Spes</w:t>
      </w:r>
      <w:proofErr w:type="spellEnd"/>
      <w:r>
        <w:rPr>
          <w:rFonts w:ascii="Arial" w:hAnsi="Arial"/>
          <w:shd w:val="clear" w:color="auto" w:fill="FFFFFF"/>
        </w:rPr>
        <w:t xml:space="preserve"> non </w:t>
      </w:r>
      <w:proofErr w:type="spellStart"/>
      <w:r>
        <w:rPr>
          <w:rFonts w:ascii="Arial" w:hAnsi="Arial"/>
          <w:shd w:val="clear" w:color="auto" w:fill="FFFFFF"/>
        </w:rPr>
        <w:t>confundit</w:t>
      </w:r>
      <w:proofErr w:type="spellEnd"/>
      <w:r>
        <w:rPr>
          <w:rFonts w:ascii="Arial" w:hAnsi="Arial"/>
          <w:shd w:val="clear" w:color="auto" w:fill="FFFFFF"/>
        </w:rPr>
        <w:t xml:space="preserve">» ovvero «La speranza non delude» che apre </w:t>
      </w:r>
      <w:r>
        <w:rPr>
          <w:rFonts w:ascii="Arial" w:hAnsi="Arial"/>
        </w:rPr>
        <w:t xml:space="preserve">la bolla papale del Giubileo del 2025. </w:t>
      </w:r>
    </w:p>
    <w:p w:rsidR="006D4B30" w:rsidRDefault="006D4B30">
      <w:pPr>
        <w:pStyle w:val="Didefault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uppressAutoHyphens/>
        <w:spacing w:line="264" w:lineRule="auto"/>
        <w:jc w:val="both"/>
        <w:rPr>
          <w:rFonts w:ascii="Arial" w:eastAsia="Arial" w:hAnsi="Arial" w:cs="Arial"/>
        </w:rPr>
      </w:pPr>
    </w:p>
    <w:p w:rsidR="006D4B30" w:rsidRDefault="00000000">
      <w:pPr>
        <w:pStyle w:val="Didefault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uppressAutoHyphens/>
        <w:spacing w:line="264" w:lineRule="auto"/>
        <w:jc w:val="both"/>
        <w:rPr>
          <w:rFonts w:ascii="Arial" w:eastAsia="Arial" w:hAnsi="Arial" w:cs="Arial"/>
        </w:rPr>
      </w:pPr>
      <w:proofErr w:type="spellStart"/>
      <w:r>
        <w:rPr>
          <w:rFonts w:ascii="Arial" w:hAnsi="Arial"/>
        </w:rPr>
        <w:t>Annalaura</w:t>
      </w:r>
      <w:proofErr w:type="spellEnd"/>
      <w:r>
        <w:rPr>
          <w:rFonts w:ascii="Arial" w:hAnsi="Arial"/>
        </w:rPr>
        <w:t xml:space="preserve"> di </w:t>
      </w:r>
      <w:proofErr w:type="spellStart"/>
      <w:r>
        <w:rPr>
          <w:rFonts w:ascii="Arial" w:hAnsi="Arial"/>
        </w:rPr>
        <w:t>Luggo</w:t>
      </w:r>
      <w:proofErr w:type="spellEnd"/>
      <w:r>
        <w:rPr>
          <w:rFonts w:ascii="Arial" w:hAnsi="Arial"/>
        </w:rPr>
        <w:t xml:space="preserve"> costruisce intorno a questa dichiarazione la sua proposta espositiva dove la rappresentazione visiva del fascio di luce </w:t>
      </w:r>
      <w:r>
        <w:rPr>
          <w:rFonts w:ascii="Arial" w:hAnsi="Arial"/>
          <w:kern w:val="1"/>
        </w:rPr>
        <w:t>dell’</w:t>
      </w:r>
      <w:proofErr w:type="spellStart"/>
      <w:r>
        <w:rPr>
          <w:rFonts w:ascii="Arial" w:hAnsi="Arial"/>
          <w:kern w:val="1"/>
        </w:rPr>
        <w:t>Oculus</w:t>
      </w:r>
      <w:proofErr w:type="spellEnd"/>
      <w:r>
        <w:rPr>
          <w:rFonts w:ascii="Arial" w:hAnsi="Arial"/>
          <w:kern w:val="1"/>
        </w:rPr>
        <w:t xml:space="preserve"> del Pantheon diventa la chiave per aprire 5 Porte Sante ideali. Il pubblico, invitato a bussare concretamente a queste Porte, è traghettato in un’altra dimensione, e ad affiancarlo in questo viaggio sono persone con disabilità </w:t>
      </w:r>
      <w:r>
        <w:rPr>
          <w:rFonts w:ascii="Arial" w:hAnsi="Arial"/>
        </w:rPr>
        <w:t>che accompagnano l’osservatore in un “pellegrinaggio di speranza”. Questi</w:t>
      </w:r>
      <w:r>
        <w:rPr>
          <w:rFonts w:ascii="Arial" w:hAnsi="Arial"/>
          <w:kern w:val="1"/>
        </w:rPr>
        <w:t xml:space="preserve"> moderni Virgilio,</w:t>
      </w:r>
      <w:r>
        <w:rPr>
          <w:rFonts w:ascii="Arial" w:hAnsi="Arial"/>
        </w:rPr>
        <w:t xml:space="preserve"> illuminati e trasfigurati dalla</w:t>
      </w:r>
      <w:r>
        <w:rPr>
          <w:rFonts w:ascii="Arial" w:hAnsi="Arial"/>
          <w:b/>
          <w:bCs/>
        </w:rPr>
        <w:t xml:space="preserve"> </w:t>
      </w:r>
      <w:r>
        <w:rPr>
          <w:rFonts w:ascii="Arial" w:hAnsi="Arial"/>
        </w:rPr>
        <w:t xml:space="preserve">Luce, aprono uno “sguardo inedito” sulla bellezza interiore. </w:t>
      </w:r>
    </w:p>
    <w:p w:rsidR="006D4B30" w:rsidRDefault="006D4B30">
      <w:pPr>
        <w:pStyle w:val="Didefault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uppressAutoHyphens/>
        <w:spacing w:line="264" w:lineRule="auto"/>
        <w:jc w:val="both"/>
        <w:rPr>
          <w:rFonts w:ascii="Arial" w:eastAsia="Arial" w:hAnsi="Arial" w:cs="Arial"/>
        </w:rPr>
      </w:pPr>
    </w:p>
    <w:p w:rsidR="006D4B30" w:rsidRDefault="00000000">
      <w:pPr>
        <w:pStyle w:val="Didefault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uppressAutoHyphens/>
        <w:spacing w:line="264" w:lineRule="auto"/>
        <w:jc w:val="both"/>
        <w:rPr>
          <w:rFonts w:ascii="Arial" w:eastAsia="Arial" w:hAnsi="Arial" w:cs="Arial"/>
        </w:rPr>
      </w:pPr>
      <w:proofErr w:type="spellStart"/>
      <w:r>
        <w:rPr>
          <w:rFonts w:ascii="Arial" w:hAnsi="Arial"/>
          <w:i/>
          <w:iCs/>
        </w:rPr>
        <w:t>Oculus-Spei</w:t>
      </w:r>
      <w:proofErr w:type="spellEnd"/>
      <w:r>
        <w:rPr>
          <w:rFonts w:ascii="Arial" w:hAnsi="Arial"/>
          <w:i/>
          <w:iCs/>
        </w:rPr>
        <w:t xml:space="preserve"> </w:t>
      </w:r>
      <w:r>
        <w:rPr>
          <w:rFonts w:ascii="Arial" w:hAnsi="Arial"/>
        </w:rPr>
        <w:t xml:space="preserve">è, infatti, un invito a compiere un percorso spirituale e culturale attraverso la scoperta dei quattro angoli del mondo simbolicamente rappresentati dalle quattro vele che compongono il logo del Giubileo. Il viaggio culmina in una quinta porta, quella del Carcere di Rebibbia che Papa Francesco ha scelto come Porta Santa aggiuntiva del Giubileo. Qui il fruitore è messo di fronte a sé stesso grazie a un sistema di telecamere </w:t>
      </w:r>
      <w:proofErr w:type="spellStart"/>
      <w:r>
        <w:rPr>
          <w:rFonts w:ascii="Arial" w:hAnsi="Arial"/>
        </w:rPr>
        <w:t>gesture</w:t>
      </w:r>
      <w:proofErr w:type="spellEnd"/>
      <w:r>
        <w:rPr>
          <w:rFonts w:ascii="Arial" w:hAnsi="Arial"/>
        </w:rPr>
        <w:t xml:space="preserve"> </w:t>
      </w:r>
      <w:proofErr w:type="spellStart"/>
      <w:r>
        <w:rPr>
          <w:rFonts w:ascii="Arial" w:hAnsi="Arial"/>
        </w:rPr>
        <w:t>recognition</w:t>
      </w:r>
      <w:proofErr w:type="spellEnd"/>
      <w:r>
        <w:rPr>
          <w:rFonts w:ascii="Arial" w:hAnsi="Arial"/>
        </w:rPr>
        <w:t xml:space="preserve"> in tempo reale: uno spazio trasformativo dove, ancora una volta, è la luce ad attivare una riflessione profonda sulla nostra condizione di esseri umani.</w:t>
      </w:r>
    </w:p>
    <w:p w:rsidR="006D4B30" w:rsidRDefault="006D4B30">
      <w:pPr>
        <w:pStyle w:val="Didefault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uppressAutoHyphens/>
        <w:spacing w:line="264" w:lineRule="auto"/>
        <w:jc w:val="both"/>
        <w:rPr>
          <w:rFonts w:ascii="Arial" w:eastAsia="Arial" w:hAnsi="Arial" w:cs="Arial"/>
        </w:rPr>
      </w:pPr>
    </w:p>
    <w:p w:rsidR="006D4B30" w:rsidRDefault="00000000">
      <w:pPr>
        <w:pStyle w:val="Didefault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uppressAutoHyphens/>
        <w:spacing w:line="264" w:lineRule="auto"/>
        <w:jc w:val="both"/>
        <w:rPr>
          <w:rFonts w:ascii="Arial" w:eastAsia="Arial" w:hAnsi="Arial" w:cs="Arial"/>
          <w:shd w:val="clear" w:color="auto" w:fill="FFFFFF"/>
        </w:rPr>
      </w:pPr>
      <w:r>
        <w:rPr>
          <w:rFonts w:ascii="Arial" w:hAnsi="Arial"/>
          <w:kern w:val="1"/>
        </w:rPr>
        <w:t xml:space="preserve">Il viaggio tra le Porte Sante diventa così una metafora di una spiritualità universale nel segno di un impegno per le pari dignità di tutti, nell’ottica di una solidarietà espressa attraverso il linguaggio dell’arte, perché come ha dichiarato il pittore tedesco Gerhard Richter: «L’Arte è una forma di </w:t>
      </w:r>
      <w:r>
        <w:rPr>
          <w:rFonts w:ascii="Arial" w:hAnsi="Arial"/>
          <w:kern w:val="1"/>
        </w:rPr>
        <w:lastRenderedPageBreak/>
        <w:t xml:space="preserve">speranza». </w:t>
      </w:r>
      <w:r>
        <w:rPr>
          <w:rFonts w:ascii="Arial" w:hAnsi="Arial"/>
          <w:shd w:val="clear" w:color="auto" w:fill="FFFFFF"/>
        </w:rPr>
        <w:t xml:space="preserve">L’affermazione di </w:t>
      </w:r>
      <w:r>
        <w:rPr>
          <w:rFonts w:ascii="Arial" w:hAnsi="Arial"/>
          <w:kern w:val="1"/>
        </w:rPr>
        <w:t>Richter</w:t>
      </w:r>
      <w:r>
        <w:rPr>
          <w:rFonts w:ascii="Arial" w:hAnsi="Arial"/>
          <w:shd w:val="clear" w:color="auto" w:fill="FFFFFF"/>
        </w:rPr>
        <w:t xml:space="preserve"> trova una perfetta aderenza nel lavoro di </w:t>
      </w:r>
      <w:proofErr w:type="spellStart"/>
      <w:r>
        <w:rPr>
          <w:rFonts w:ascii="Arial" w:hAnsi="Arial"/>
          <w:shd w:val="clear" w:color="auto" w:fill="FFFFFF"/>
        </w:rPr>
        <w:t>Annalaura</w:t>
      </w:r>
      <w:proofErr w:type="spellEnd"/>
      <w:r>
        <w:rPr>
          <w:rFonts w:ascii="Arial" w:hAnsi="Arial"/>
          <w:shd w:val="clear" w:color="auto" w:fill="FFFFFF"/>
        </w:rPr>
        <w:t xml:space="preserve"> di </w:t>
      </w:r>
      <w:proofErr w:type="spellStart"/>
      <w:r>
        <w:rPr>
          <w:rFonts w:ascii="Arial" w:hAnsi="Arial"/>
          <w:shd w:val="clear" w:color="auto" w:fill="FFFFFF"/>
        </w:rPr>
        <w:t>Luggo</w:t>
      </w:r>
      <w:proofErr w:type="spellEnd"/>
      <w:r>
        <w:rPr>
          <w:rFonts w:ascii="Arial" w:hAnsi="Arial"/>
          <w:shd w:val="clear" w:color="auto" w:fill="FFFFFF"/>
        </w:rPr>
        <w:t xml:space="preserve"> poiché interventi come quello pensato per Il Pantheon rappresenta una vera e propria forma di resistenza ai progressivi processi di omologazione della società contemporanea sempre più ammaliata da luoghi comuni.</w:t>
      </w:r>
    </w:p>
    <w:p w:rsidR="006D4B30" w:rsidRDefault="006D4B30">
      <w:pPr>
        <w:pStyle w:val="Didefault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uppressAutoHyphens/>
        <w:spacing w:line="264" w:lineRule="auto"/>
        <w:jc w:val="both"/>
        <w:rPr>
          <w:rFonts w:ascii="Arial" w:eastAsia="Arial" w:hAnsi="Arial" w:cs="Arial"/>
          <w:shd w:val="clear" w:color="auto" w:fill="FFFFFF"/>
        </w:rPr>
      </w:pPr>
    </w:p>
    <w:p w:rsidR="006D4B30" w:rsidRDefault="00000000">
      <w:pPr>
        <w:pStyle w:val="Didefault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uppressAutoHyphens/>
        <w:spacing w:line="264" w:lineRule="auto"/>
        <w:jc w:val="both"/>
        <w:rPr>
          <w:rFonts w:ascii="Arial" w:eastAsia="Arial" w:hAnsi="Arial" w:cs="Arial"/>
          <w:shd w:val="clear" w:color="auto" w:fill="FFFFFF"/>
        </w:rPr>
      </w:pPr>
      <w:proofErr w:type="spellStart"/>
      <w:r>
        <w:rPr>
          <w:rFonts w:ascii="Arial" w:hAnsi="Arial"/>
          <w:i/>
          <w:iCs/>
          <w:kern w:val="1"/>
        </w:rPr>
        <w:t>Oculus-Spei</w:t>
      </w:r>
      <w:proofErr w:type="spellEnd"/>
      <w:r>
        <w:rPr>
          <w:rFonts w:ascii="Arial" w:hAnsi="Arial"/>
          <w:kern w:val="1"/>
        </w:rPr>
        <w:t xml:space="preserve"> è una lente d’ingrandimento sul valore dell’Arte intesa sia come “sguardo” </w:t>
      </w:r>
      <w:r>
        <w:rPr>
          <w:rFonts w:ascii="Arial" w:hAnsi="Arial"/>
          <w:shd w:val="clear" w:color="auto" w:fill="FFFFFF"/>
        </w:rPr>
        <w:t xml:space="preserve">critico dissolvente che con lucidità disvela le molteplici contraddizioni del reale e sia come “sguardo” rinnovato che può aprirci la vista (interiore) a possibili orizzonti. </w:t>
      </w:r>
      <w:proofErr w:type="spellStart"/>
      <w:r>
        <w:rPr>
          <w:rFonts w:ascii="Arial" w:hAnsi="Arial"/>
          <w:shd w:val="clear" w:color="auto" w:fill="FFFFFF"/>
        </w:rPr>
        <w:t>Annalaura</w:t>
      </w:r>
      <w:proofErr w:type="spellEnd"/>
      <w:r>
        <w:rPr>
          <w:rFonts w:ascii="Arial" w:hAnsi="Arial"/>
          <w:shd w:val="clear" w:color="auto" w:fill="FFFFFF"/>
        </w:rPr>
        <w:t xml:space="preserve"> di </w:t>
      </w:r>
      <w:proofErr w:type="spellStart"/>
      <w:r>
        <w:rPr>
          <w:rFonts w:ascii="Arial" w:hAnsi="Arial"/>
          <w:shd w:val="clear" w:color="auto" w:fill="FFFFFF"/>
        </w:rPr>
        <w:t>Luggo</w:t>
      </w:r>
      <w:proofErr w:type="spellEnd"/>
      <w:r>
        <w:rPr>
          <w:rFonts w:ascii="Arial" w:hAnsi="Arial"/>
          <w:shd w:val="clear" w:color="auto" w:fill="FFFFFF"/>
        </w:rPr>
        <w:t xml:space="preserve"> ci spinge ad una visione analitica dei temi trattati non negando mai la matrice cristiana del suo lavoro, ma ben consapevole quanto l’Arte, nel senso laico del termine, sia capace di andare oltre quel conformismo dilagante che seduce costantemente il nostro presente. Le cinque “porte” che contaminano lo spazio diventano forme enigmatiche in grado di suscitare l’immaginario degli astanti; sono totem arcaici che con il loro disvelamento offrono una rivelazione epifanica. Ed è la “forza generatrice” dell’Arte a materializzare sulla superficie del monolite un </w:t>
      </w:r>
      <w:r>
        <w:rPr>
          <w:rFonts w:ascii="Arial" w:hAnsi="Arial"/>
          <w:i/>
          <w:iCs/>
          <w:shd w:val="clear" w:color="auto" w:fill="FFFFFF"/>
        </w:rPr>
        <w:t>deus ex machina</w:t>
      </w:r>
      <w:r>
        <w:rPr>
          <w:rFonts w:ascii="Arial" w:hAnsi="Arial"/>
          <w:shd w:val="clear" w:color="auto" w:fill="FFFFFF"/>
        </w:rPr>
        <w:t xml:space="preserve"> pronto ad accompagnare l’uomo verso un percorso di conoscenza. </w:t>
      </w:r>
    </w:p>
    <w:p w:rsidR="006D4B30" w:rsidRDefault="00000000">
      <w:pPr>
        <w:pStyle w:val="Didefault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uppressAutoHyphens/>
        <w:spacing w:line="264" w:lineRule="auto"/>
        <w:jc w:val="both"/>
        <w:rPr>
          <w:rFonts w:ascii="Arial" w:eastAsia="Arial" w:hAnsi="Arial" w:cs="Arial"/>
          <w:kern w:val="1"/>
        </w:rPr>
      </w:pPr>
      <w:r>
        <w:rPr>
          <w:rFonts w:ascii="Arial" w:hAnsi="Arial"/>
          <w:shd w:val="clear" w:color="auto" w:fill="FFFFFF"/>
        </w:rPr>
        <w:t>Solo così l’Arte diventa davvero una forma di speranza.</w:t>
      </w:r>
    </w:p>
    <w:p w:rsidR="006D4B30" w:rsidRDefault="006D4B30">
      <w:pPr>
        <w:pStyle w:val="Didefault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uppressAutoHyphens/>
        <w:spacing w:line="264" w:lineRule="auto"/>
        <w:jc w:val="both"/>
        <w:rPr>
          <w:rFonts w:ascii="Arial" w:eastAsia="Arial" w:hAnsi="Arial" w:cs="Arial"/>
          <w:kern w:val="1"/>
          <w:shd w:val="clear" w:color="auto" w:fill="FFFFFF"/>
        </w:rPr>
      </w:pPr>
    </w:p>
    <w:p w:rsidR="006D4B30" w:rsidRDefault="00000000">
      <w:pPr>
        <w:pStyle w:val="Didefault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uppressAutoHyphens/>
        <w:spacing w:line="264" w:lineRule="auto"/>
        <w:jc w:val="both"/>
        <w:rPr>
          <w:rStyle w:val="Hyperlink0"/>
        </w:rPr>
      </w:pPr>
      <w:r>
        <w:rPr>
          <w:rFonts w:ascii="Arial" w:hAnsi="Arial"/>
          <w:kern w:val="1"/>
          <w:shd w:val="clear" w:color="auto" w:fill="FFFFFF"/>
        </w:rPr>
        <w:t xml:space="preserve">Dal 4 dicembre l’installazione sarà visibile durante i consueti orari di visita del Pantheon, previo acquisto del biglietto di ingresso. Per informazioni: </w:t>
      </w:r>
      <w:hyperlink r:id="rId7" w:history="1">
        <w:r>
          <w:rPr>
            <w:rStyle w:val="Hyperlink0"/>
          </w:rPr>
          <w:t>dms-rm.pantheon@cultura.gov.it</w:t>
        </w:r>
      </w:hyperlink>
      <w:r>
        <w:rPr>
          <w:rStyle w:val="Nessuno"/>
          <w:rFonts w:ascii="Arial" w:hAnsi="Arial"/>
          <w:kern w:val="1"/>
          <w:shd w:val="clear" w:color="auto" w:fill="FFFFFF"/>
        </w:rPr>
        <w:t xml:space="preserve"> e </w:t>
      </w:r>
      <w:r>
        <w:rPr>
          <w:rStyle w:val="Nessuno"/>
          <w:rFonts w:ascii="Arial" w:hAnsi="Arial"/>
          <w:kern w:val="1"/>
        </w:rPr>
        <w:t xml:space="preserve">per prenotare la propria visita: </w:t>
      </w:r>
      <w:hyperlink r:id="rId8" w:history="1">
        <w:r>
          <w:rPr>
            <w:rStyle w:val="Hyperlink0"/>
          </w:rPr>
          <w:t>www.museiitaliani.it/musei</w:t>
        </w:r>
      </w:hyperlink>
    </w:p>
    <w:p w:rsidR="006D4B30" w:rsidRDefault="006D4B30">
      <w:pPr>
        <w:pStyle w:val="Didefault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uppressAutoHyphens/>
        <w:spacing w:after="200" w:line="276" w:lineRule="auto"/>
        <w:jc w:val="right"/>
        <w:rPr>
          <w:rStyle w:val="Nessuno"/>
          <w:rFonts w:ascii="Arial" w:eastAsia="Arial" w:hAnsi="Arial" w:cs="Arial"/>
          <w:i/>
          <w:iCs/>
        </w:rPr>
      </w:pPr>
    </w:p>
    <w:p w:rsidR="006D4B30" w:rsidRDefault="00000000">
      <w:pPr>
        <w:pStyle w:val="Didefault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uppressAutoHyphens/>
        <w:spacing w:after="200"/>
        <w:jc w:val="both"/>
        <w:rPr>
          <w:rStyle w:val="Nessuno"/>
          <w:rFonts w:ascii="Arial" w:eastAsia="Arial" w:hAnsi="Arial" w:cs="Arial"/>
          <w:sz w:val="21"/>
          <w:szCs w:val="21"/>
        </w:rPr>
      </w:pPr>
      <w:r>
        <w:rPr>
          <w:rStyle w:val="Nessuno"/>
          <w:rFonts w:ascii="Arial" w:hAnsi="Arial"/>
          <w:b/>
          <w:bCs/>
        </w:rPr>
        <w:t>Biografia</w:t>
      </w:r>
      <w:r>
        <w:rPr>
          <w:rStyle w:val="Nessuno"/>
          <w:rFonts w:ascii="Arial" w:eastAsia="Arial" w:hAnsi="Arial" w:cs="Arial"/>
          <w:b/>
          <w:bCs/>
        </w:rPr>
        <w:br/>
      </w:r>
      <w:proofErr w:type="spellStart"/>
      <w:r>
        <w:rPr>
          <w:rStyle w:val="Nessuno"/>
          <w:rFonts w:ascii="Arial" w:hAnsi="Arial"/>
          <w:sz w:val="21"/>
          <w:szCs w:val="21"/>
        </w:rPr>
        <w:t>Annalaura</w:t>
      </w:r>
      <w:proofErr w:type="spellEnd"/>
      <w:r>
        <w:rPr>
          <w:rStyle w:val="Nessuno"/>
          <w:rFonts w:ascii="Arial" w:hAnsi="Arial"/>
          <w:sz w:val="21"/>
          <w:szCs w:val="21"/>
        </w:rPr>
        <w:t xml:space="preserve"> di </w:t>
      </w:r>
      <w:proofErr w:type="spellStart"/>
      <w:r>
        <w:rPr>
          <w:rStyle w:val="Nessuno"/>
          <w:rFonts w:ascii="Arial" w:hAnsi="Arial"/>
          <w:sz w:val="21"/>
          <w:szCs w:val="21"/>
        </w:rPr>
        <w:t>Luggo</w:t>
      </w:r>
      <w:proofErr w:type="spellEnd"/>
      <w:r>
        <w:rPr>
          <w:rStyle w:val="Nessuno"/>
          <w:rFonts w:ascii="Arial" w:hAnsi="Arial"/>
          <w:sz w:val="21"/>
          <w:szCs w:val="21"/>
        </w:rPr>
        <w:t xml:space="preserve"> (1970) è nata a Napoli dove vive e lavora. Il suo percorso si muove prevalentemente tra ricerca multimediale, fotografia, video e regia. Le sue opere e le sue installazioni sono realizzate attraverso la fusione di tecnologia e manualità e dialogano con il fruitore che è spesso protagonista dell’azione. Questo è portato a riflettere su questioni sociali e ambientali. </w:t>
      </w:r>
      <w:proofErr w:type="spellStart"/>
      <w:r>
        <w:rPr>
          <w:rStyle w:val="Nessuno"/>
          <w:rFonts w:ascii="Arial" w:hAnsi="Arial"/>
          <w:sz w:val="21"/>
          <w:szCs w:val="21"/>
        </w:rPr>
        <w:t>Annalaura</w:t>
      </w:r>
      <w:proofErr w:type="spellEnd"/>
      <w:r>
        <w:rPr>
          <w:rStyle w:val="Nessuno"/>
          <w:rFonts w:ascii="Arial" w:hAnsi="Arial"/>
          <w:sz w:val="21"/>
          <w:szCs w:val="21"/>
        </w:rPr>
        <w:t xml:space="preserve"> di </w:t>
      </w:r>
      <w:proofErr w:type="spellStart"/>
      <w:r>
        <w:rPr>
          <w:rStyle w:val="Nessuno"/>
          <w:rFonts w:ascii="Arial" w:hAnsi="Arial"/>
          <w:sz w:val="21"/>
          <w:szCs w:val="21"/>
        </w:rPr>
        <w:t>Luggo</w:t>
      </w:r>
      <w:proofErr w:type="spellEnd"/>
      <w:r>
        <w:rPr>
          <w:rStyle w:val="Nessuno"/>
          <w:rFonts w:ascii="Arial" w:hAnsi="Arial"/>
          <w:sz w:val="21"/>
          <w:szCs w:val="21"/>
        </w:rPr>
        <w:t xml:space="preserve"> ha affrontato temi come i diritti umani (“</w:t>
      </w:r>
      <w:proofErr w:type="spellStart"/>
      <w:r>
        <w:rPr>
          <w:rStyle w:val="Nessuno"/>
          <w:rFonts w:ascii="Arial" w:hAnsi="Arial"/>
          <w:sz w:val="21"/>
          <w:szCs w:val="21"/>
        </w:rPr>
        <w:t>Never</w:t>
      </w:r>
      <w:proofErr w:type="spellEnd"/>
      <w:r>
        <w:rPr>
          <w:rStyle w:val="Nessuno"/>
          <w:rFonts w:ascii="Arial" w:hAnsi="Arial"/>
          <w:sz w:val="21"/>
          <w:szCs w:val="21"/>
        </w:rPr>
        <w:t xml:space="preserve"> </w:t>
      </w:r>
      <w:proofErr w:type="spellStart"/>
      <w:r>
        <w:rPr>
          <w:rStyle w:val="Nessuno"/>
          <w:rFonts w:ascii="Arial" w:hAnsi="Arial"/>
          <w:sz w:val="21"/>
          <w:szCs w:val="21"/>
        </w:rPr>
        <w:t>Give</w:t>
      </w:r>
      <w:proofErr w:type="spellEnd"/>
      <w:r>
        <w:rPr>
          <w:rStyle w:val="Nessuno"/>
          <w:rFonts w:ascii="Arial" w:hAnsi="Arial"/>
          <w:sz w:val="21"/>
          <w:szCs w:val="21"/>
        </w:rPr>
        <w:t xml:space="preserve"> Up”, Carcere Minorile di Nisida; “Human </w:t>
      </w:r>
      <w:proofErr w:type="spellStart"/>
      <w:r>
        <w:rPr>
          <w:rStyle w:val="Nessuno"/>
          <w:rFonts w:ascii="Arial" w:hAnsi="Arial"/>
          <w:sz w:val="21"/>
          <w:szCs w:val="21"/>
        </w:rPr>
        <w:t>Rights</w:t>
      </w:r>
      <w:proofErr w:type="spellEnd"/>
      <w:r>
        <w:rPr>
          <w:rStyle w:val="Nessuno"/>
          <w:rFonts w:ascii="Arial" w:hAnsi="Arial"/>
          <w:sz w:val="21"/>
          <w:szCs w:val="21"/>
        </w:rPr>
        <w:t xml:space="preserve"> Vision” per la Fondazione Kennedy di New York), la cecità (“Blind Vision” presentato alle Nazioni Unite ed al Consolato Italiano di New York), il mondo animale (“Sea Visions / 7 punti di vista”), la natura e la biodiversità (“Genesis” per la 58ma. Biennale di Venezia). Il progetto, denominato </w:t>
      </w:r>
      <w:r>
        <w:rPr>
          <w:rStyle w:val="Nessuno"/>
          <w:rFonts w:ascii="Arial" w:hAnsi="Arial"/>
          <w:i/>
          <w:iCs/>
          <w:sz w:val="21"/>
          <w:szCs w:val="21"/>
        </w:rPr>
        <w:t>Napoli Eden</w:t>
      </w:r>
      <w:r>
        <w:rPr>
          <w:rStyle w:val="Nessuno"/>
          <w:rFonts w:ascii="Arial" w:hAnsi="Arial"/>
          <w:sz w:val="21"/>
          <w:szCs w:val="21"/>
        </w:rPr>
        <w:t>, con l’utilizzo di alluminio riciclato per la costruzione di quattro grandi installazioni pubbliche site-</w:t>
      </w:r>
      <w:proofErr w:type="spellStart"/>
      <w:r>
        <w:rPr>
          <w:rStyle w:val="Nessuno"/>
          <w:rFonts w:ascii="Arial" w:hAnsi="Arial"/>
          <w:sz w:val="21"/>
          <w:szCs w:val="21"/>
        </w:rPr>
        <w:t>specific</w:t>
      </w:r>
      <w:proofErr w:type="spellEnd"/>
      <w:r>
        <w:rPr>
          <w:rStyle w:val="Nessuno"/>
          <w:rFonts w:ascii="Arial" w:hAnsi="Arial"/>
          <w:sz w:val="21"/>
          <w:szCs w:val="21"/>
        </w:rPr>
        <w:t xml:space="preserve"> ha incoraggiato il dibattito sulla sostenibilità nel capoluogo campano, ispirando la realizzazione del docu-film “Napoli Eden”, diretto da Bruno Colella, che ne racconta il processo creativo. “Napoli Eden” si è qualificato alle nominations agli Oscar 2021 per la categoria </w:t>
      </w:r>
      <w:r>
        <w:rPr>
          <w:rStyle w:val="Nessuno"/>
          <w:rFonts w:ascii="Arial" w:hAnsi="Arial"/>
          <w:i/>
          <w:iCs/>
          <w:sz w:val="21"/>
          <w:szCs w:val="21"/>
        </w:rPr>
        <w:t xml:space="preserve">Best </w:t>
      </w:r>
      <w:proofErr w:type="spellStart"/>
      <w:r>
        <w:rPr>
          <w:rStyle w:val="Nessuno"/>
          <w:rFonts w:ascii="Arial" w:hAnsi="Arial"/>
          <w:i/>
          <w:iCs/>
          <w:sz w:val="21"/>
          <w:szCs w:val="21"/>
        </w:rPr>
        <w:t>Documentary</w:t>
      </w:r>
      <w:proofErr w:type="spellEnd"/>
      <w:r>
        <w:rPr>
          <w:rStyle w:val="Nessuno"/>
          <w:rFonts w:ascii="Arial" w:hAnsi="Arial"/>
          <w:i/>
          <w:iCs/>
          <w:sz w:val="21"/>
          <w:szCs w:val="21"/>
        </w:rPr>
        <w:t xml:space="preserve"> Feature</w:t>
      </w:r>
      <w:r>
        <w:rPr>
          <w:rStyle w:val="Nessuno"/>
          <w:rFonts w:ascii="Arial" w:hAnsi="Arial"/>
          <w:sz w:val="21"/>
          <w:szCs w:val="21"/>
        </w:rPr>
        <w:t xml:space="preserve">. L’alluminio riciclato e la monumentalità sono presenti anche nell’intervento </w:t>
      </w:r>
      <w:proofErr w:type="spellStart"/>
      <w:r>
        <w:rPr>
          <w:rStyle w:val="Nessuno"/>
          <w:rFonts w:ascii="Arial" w:hAnsi="Arial"/>
          <w:sz w:val="21"/>
          <w:szCs w:val="21"/>
        </w:rPr>
        <w:t>installativo</w:t>
      </w:r>
      <w:proofErr w:type="spellEnd"/>
      <w:r>
        <w:rPr>
          <w:rStyle w:val="Nessuno"/>
          <w:rFonts w:ascii="Arial" w:hAnsi="Arial"/>
          <w:sz w:val="21"/>
          <w:szCs w:val="21"/>
        </w:rPr>
        <w:t xml:space="preserve"> in “</w:t>
      </w:r>
      <w:proofErr w:type="spellStart"/>
      <w:r>
        <w:rPr>
          <w:rStyle w:val="Nessuno"/>
          <w:rFonts w:ascii="Arial" w:hAnsi="Arial"/>
          <w:sz w:val="21"/>
          <w:szCs w:val="21"/>
        </w:rPr>
        <w:t>Collòculi</w:t>
      </w:r>
      <w:proofErr w:type="spellEnd"/>
      <w:r>
        <w:rPr>
          <w:rStyle w:val="Nessuno"/>
          <w:rFonts w:ascii="Arial" w:hAnsi="Arial"/>
          <w:sz w:val="21"/>
          <w:szCs w:val="21"/>
        </w:rPr>
        <w:t xml:space="preserve"> &gt; </w:t>
      </w:r>
      <w:proofErr w:type="spellStart"/>
      <w:r>
        <w:rPr>
          <w:rStyle w:val="Nessuno"/>
          <w:rFonts w:ascii="Arial" w:hAnsi="Arial"/>
          <w:sz w:val="21"/>
          <w:szCs w:val="21"/>
        </w:rPr>
        <w:t>We</w:t>
      </w:r>
      <w:proofErr w:type="spellEnd"/>
      <w:r>
        <w:rPr>
          <w:rStyle w:val="Nessuno"/>
          <w:rFonts w:ascii="Arial" w:hAnsi="Arial"/>
          <w:sz w:val="21"/>
          <w:szCs w:val="21"/>
        </w:rPr>
        <w:t xml:space="preserve"> Are Art”, una grande iride scultorea capace di trasmettere contenuti multimediali ed immersivi. Il lavoro è stato presentato in anteprima presso la Fondazione Banco Napoli del capoluogo campano e al Museo Archeologico Nazionale di Napoli | MANN. Le fasi di realizzazione di </w:t>
      </w:r>
      <w:proofErr w:type="spellStart"/>
      <w:r>
        <w:rPr>
          <w:rStyle w:val="Nessuno"/>
          <w:rFonts w:ascii="Arial" w:hAnsi="Arial"/>
          <w:sz w:val="21"/>
          <w:szCs w:val="21"/>
        </w:rPr>
        <w:t>Collòculi</w:t>
      </w:r>
      <w:proofErr w:type="spellEnd"/>
      <w:r>
        <w:rPr>
          <w:rStyle w:val="Nessuno"/>
          <w:rFonts w:ascii="Arial" w:hAnsi="Arial"/>
          <w:sz w:val="21"/>
          <w:szCs w:val="21"/>
        </w:rPr>
        <w:t xml:space="preserve"> sono il focus del documentario “</w:t>
      </w:r>
      <w:proofErr w:type="spellStart"/>
      <w:r>
        <w:rPr>
          <w:rStyle w:val="Nessuno"/>
          <w:rFonts w:ascii="Arial" w:hAnsi="Arial"/>
          <w:sz w:val="21"/>
          <w:szCs w:val="21"/>
        </w:rPr>
        <w:t>We</w:t>
      </w:r>
      <w:proofErr w:type="spellEnd"/>
      <w:r>
        <w:rPr>
          <w:rStyle w:val="Nessuno"/>
          <w:rFonts w:ascii="Arial" w:hAnsi="Arial"/>
          <w:sz w:val="21"/>
          <w:szCs w:val="21"/>
        </w:rPr>
        <w:t xml:space="preserve"> Are Art </w:t>
      </w:r>
      <w:proofErr w:type="spellStart"/>
      <w:r>
        <w:rPr>
          <w:rStyle w:val="Nessuno"/>
          <w:rFonts w:ascii="Arial" w:hAnsi="Arial"/>
          <w:sz w:val="21"/>
          <w:szCs w:val="21"/>
        </w:rPr>
        <w:t>Through</w:t>
      </w:r>
      <w:proofErr w:type="spellEnd"/>
      <w:r>
        <w:rPr>
          <w:rStyle w:val="Nessuno"/>
          <w:rFonts w:ascii="Arial" w:hAnsi="Arial"/>
          <w:sz w:val="21"/>
          <w:szCs w:val="21"/>
        </w:rPr>
        <w:t xml:space="preserve"> the </w:t>
      </w:r>
      <w:proofErr w:type="spellStart"/>
      <w:r>
        <w:rPr>
          <w:rStyle w:val="Nessuno"/>
          <w:rFonts w:ascii="Arial" w:hAnsi="Arial"/>
          <w:sz w:val="21"/>
          <w:szCs w:val="21"/>
        </w:rPr>
        <w:t>Eyes</w:t>
      </w:r>
      <w:proofErr w:type="spellEnd"/>
      <w:r>
        <w:rPr>
          <w:rStyle w:val="Nessuno"/>
          <w:rFonts w:ascii="Arial" w:hAnsi="Arial"/>
          <w:sz w:val="21"/>
          <w:szCs w:val="21"/>
        </w:rPr>
        <w:t xml:space="preserve"> of </w:t>
      </w:r>
      <w:proofErr w:type="spellStart"/>
      <w:r>
        <w:rPr>
          <w:rStyle w:val="Nessuno"/>
          <w:rFonts w:ascii="Arial" w:hAnsi="Arial"/>
          <w:sz w:val="21"/>
          <w:szCs w:val="21"/>
        </w:rPr>
        <w:t>Annalaura</w:t>
      </w:r>
      <w:proofErr w:type="spellEnd"/>
      <w:r>
        <w:rPr>
          <w:rStyle w:val="Nessuno"/>
          <w:rFonts w:ascii="Arial" w:hAnsi="Arial"/>
          <w:sz w:val="21"/>
          <w:szCs w:val="21"/>
        </w:rPr>
        <w:t>”, diretto dalla stessa artista, la cui narrazione oscilla tra video arte e cinema sperimentale. Il documentario si è qualificato per la “</w:t>
      </w:r>
      <w:proofErr w:type="spellStart"/>
      <w:r>
        <w:rPr>
          <w:rStyle w:val="Nessuno"/>
          <w:rFonts w:ascii="Arial" w:hAnsi="Arial"/>
          <w:sz w:val="21"/>
          <w:szCs w:val="21"/>
        </w:rPr>
        <w:t>Consideration</w:t>
      </w:r>
      <w:proofErr w:type="spellEnd"/>
      <w:r>
        <w:rPr>
          <w:rStyle w:val="Nessuno"/>
          <w:rFonts w:ascii="Arial" w:hAnsi="Arial"/>
          <w:sz w:val="21"/>
          <w:szCs w:val="21"/>
        </w:rPr>
        <w:t xml:space="preserve">” agli Oscar 2023, nella categoria </w:t>
      </w:r>
      <w:r>
        <w:rPr>
          <w:rStyle w:val="Nessuno"/>
          <w:rFonts w:ascii="Arial" w:hAnsi="Arial"/>
          <w:i/>
          <w:iCs/>
          <w:sz w:val="21"/>
          <w:szCs w:val="21"/>
        </w:rPr>
        <w:t xml:space="preserve">Best </w:t>
      </w:r>
      <w:proofErr w:type="spellStart"/>
      <w:r>
        <w:rPr>
          <w:rStyle w:val="Nessuno"/>
          <w:rFonts w:ascii="Arial" w:hAnsi="Arial"/>
          <w:i/>
          <w:iCs/>
          <w:sz w:val="21"/>
          <w:szCs w:val="21"/>
        </w:rPr>
        <w:t>Documentary</w:t>
      </w:r>
      <w:proofErr w:type="spellEnd"/>
      <w:r>
        <w:rPr>
          <w:rStyle w:val="Nessuno"/>
          <w:rFonts w:ascii="Arial" w:hAnsi="Arial"/>
          <w:i/>
          <w:iCs/>
          <w:sz w:val="21"/>
          <w:szCs w:val="21"/>
        </w:rPr>
        <w:t xml:space="preserve"> Feature e Best Song</w:t>
      </w:r>
      <w:r>
        <w:rPr>
          <w:rStyle w:val="Nessuno"/>
          <w:rFonts w:ascii="Arial" w:hAnsi="Arial"/>
          <w:sz w:val="21"/>
          <w:szCs w:val="21"/>
        </w:rPr>
        <w:t xml:space="preserve">. Vasta la sua bibliografia, con interventi dei maggiori critici d’arte e personalità internazionali del mondo della cultura e dello spettacolo, tra cui Paul </w:t>
      </w:r>
      <w:proofErr w:type="spellStart"/>
      <w:r>
        <w:rPr>
          <w:rStyle w:val="Nessuno"/>
          <w:rFonts w:ascii="Arial" w:hAnsi="Arial"/>
          <w:sz w:val="21"/>
          <w:szCs w:val="21"/>
        </w:rPr>
        <w:t>Laster</w:t>
      </w:r>
      <w:proofErr w:type="spellEnd"/>
      <w:r>
        <w:rPr>
          <w:rStyle w:val="Nessuno"/>
          <w:rFonts w:ascii="Arial" w:hAnsi="Arial"/>
          <w:sz w:val="21"/>
          <w:szCs w:val="21"/>
        </w:rPr>
        <w:t xml:space="preserve">, Stephen Knudsen, </w:t>
      </w:r>
      <w:proofErr w:type="spellStart"/>
      <w:r>
        <w:rPr>
          <w:rStyle w:val="Nessuno"/>
          <w:rFonts w:ascii="Arial" w:hAnsi="Arial"/>
          <w:sz w:val="21"/>
          <w:szCs w:val="21"/>
        </w:rPr>
        <w:t>Rajsa</w:t>
      </w:r>
      <w:proofErr w:type="spellEnd"/>
      <w:r>
        <w:rPr>
          <w:rStyle w:val="Nessuno"/>
          <w:rFonts w:ascii="Arial" w:hAnsi="Arial"/>
          <w:sz w:val="21"/>
          <w:szCs w:val="21"/>
        </w:rPr>
        <w:t xml:space="preserve"> </w:t>
      </w:r>
      <w:proofErr w:type="spellStart"/>
      <w:r>
        <w:rPr>
          <w:rStyle w:val="Nessuno"/>
          <w:rFonts w:ascii="Arial" w:hAnsi="Arial"/>
          <w:sz w:val="21"/>
          <w:szCs w:val="21"/>
        </w:rPr>
        <w:t>Clavijo</w:t>
      </w:r>
      <w:proofErr w:type="spellEnd"/>
      <w:r>
        <w:rPr>
          <w:rStyle w:val="Nessuno"/>
          <w:rFonts w:ascii="Arial" w:hAnsi="Arial"/>
          <w:sz w:val="21"/>
          <w:szCs w:val="21"/>
        </w:rPr>
        <w:t xml:space="preserve">, Timothy </w:t>
      </w:r>
      <w:proofErr w:type="spellStart"/>
      <w:r>
        <w:rPr>
          <w:rStyle w:val="Nessuno"/>
          <w:rFonts w:ascii="Arial" w:hAnsi="Arial"/>
          <w:sz w:val="21"/>
          <w:szCs w:val="21"/>
        </w:rPr>
        <w:t>Hardfield</w:t>
      </w:r>
      <w:proofErr w:type="spellEnd"/>
      <w:r>
        <w:rPr>
          <w:rStyle w:val="Nessuno"/>
          <w:rFonts w:ascii="Arial" w:hAnsi="Arial"/>
          <w:sz w:val="21"/>
          <w:szCs w:val="21"/>
        </w:rPr>
        <w:t xml:space="preserve">, Paco </w:t>
      </w:r>
      <w:proofErr w:type="spellStart"/>
      <w:r>
        <w:rPr>
          <w:rStyle w:val="Nessuno"/>
          <w:rFonts w:ascii="Arial" w:hAnsi="Arial"/>
          <w:sz w:val="21"/>
          <w:szCs w:val="21"/>
        </w:rPr>
        <w:t>Barragán</w:t>
      </w:r>
      <w:proofErr w:type="spellEnd"/>
      <w:r>
        <w:rPr>
          <w:rStyle w:val="Nessuno"/>
          <w:rFonts w:ascii="Arial" w:hAnsi="Arial"/>
          <w:sz w:val="21"/>
          <w:szCs w:val="21"/>
        </w:rPr>
        <w:t xml:space="preserve">, Stefano Biolchini, </w:t>
      </w:r>
      <w:proofErr w:type="spellStart"/>
      <w:r>
        <w:rPr>
          <w:rStyle w:val="Nessuno"/>
          <w:rFonts w:ascii="Arial" w:hAnsi="Arial"/>
          <w:sz w:val="21"/>
          <w:szCs w:val="21"/>
        </w:rPr>
        <w:t>Hap</w:t>
      </w:r>
      <w:proofErr w:type="spellEnd"/>
      <w:r>
        <w:rPr>
          <w:rStyle w:val="Nessuno"/>
          <w:rFonts w:ascii="Arial" w:hAnsi="Arial"/>
          <w:sz w:val="21"/>
          <w:szCs w:val="21"/>
        </w:rPr>
        <w:t xml:space="preserve"> </w:t>
      </w:r>
      <w:proofErr w:type="spellStart"/>
      <w:r>
        <w:rPr>
          <w:rStyle w:val="Nessuno"/>
          <w:rFonts w:ascii="Arial" w:hAnsi="Arial"/>
          <w:sz w:val="21"/>
          <w:szCs w:val="21"/>
        </w:rPr>
        <w:t>Erstein</w:t>
      </w:r>
      <w:proofErr w:type="spellEnd"/>
      <w:r>
        <w:rPr>
          <w:rStyle w:val="Nessuno"/>
          <w:rFonts w:ascii="Arial" w:hAnsi="Arial"/>
          <w:sz w:val="21"/>
          <w:szCs w:val="21"/>
        </w:rPr>
        <w:t xml:space="preserve">, Francesco Gallo, Irene Galuppo, Aldo Gerbino, Giulia </w:t>
      </w:r>
      <w:proofErr w:type="spellStart"/>
      <w:r>
        <w:rPr>
          <w:rStyle w:val="Nessuno"/>
          <w:rFonts w:ascii="Arial" w:hAnsi="Arial"/>
          <w:sz w:val="21"/>
          <w:szCs w:val="21"/>
        </w:rPr>
        <w:t>Gueci</w:t>
      </w:r>
      <w:proofErr w:type="spellEnd"/>
      <w:r>
        <w:rPr>
          <w:rStyle w:val="Nessuno"/>
          <w:rFonts w:ascii="Arial" w:hAnsi="Arial"/>
          <w:sz w:val="21"/>
          <w:szCs w:val="21"/>
        </w:rPr>
        <w:t xml:space="preserve">, Marcello Palminteri, Demetrio Paparoni, Gabriele Perretta, Antonello Tolve, Vincenzo Trione, Andrea </w:t>
      </w:r>
      <w:proofErr w:type="spellStart"/>
      <w:r>
        <w:rPr>
          <w:rStyle w:val="Nessuno"/>
          <w:rFonts w:ascii="Arial" w:hAnsi="Arial"/>
          <w:sz w:val="21"/>
          <w:szCs w:val="21"/>
        </w:rPr>
        <w:t>Viliani</w:t>
      </w:r>
      <w:proofErr w:type="spellEnd"/>
      <w:r>
        <w:rPr>
          <w:rStyle w:val="Nessuno"/>
          <w:rFonts w:ascii="Arial" w:hAnsi="Arial"/>
          <w:sz w:val="21"/>
          <w:szCs w:val="21"/>
        </w:rPr>
        <w:t>. Le sue opere sono presenti in collezioni pubbliche e private in Italia e all’estero. Tra le mostre personali più recenti si ricordano: “</w:t>
      </w:r>
      <w:proofErr w:type="spellStart"/>
      <w:r>
        <w:rPr>
          <w:rStyle w:val="Nessuno"/>
          <w:rFonts w:ascii="Arial" w:hAnsi="Arial"/>
          <w:sz w:val="21"/>
          <w:szCs w:val="21"/>
        </w:rPr>
        <w:t>Multum</w:t>
      </w:r>
      <w:proofErr w:type="spellEnd"/>
      <w:r>
        <w:rPr>
          <w:rStyle w:val="Nessuno"/>
          <w:rFonts w:ascii="Arial" w:hAnsi="Arial"/>
          <w:sz w:val="21"/>
          <w:szCs w:val="21"/>
        </w:rPr>
        <w:t xml:space="preserve"> animo </w:t>
      </w:r>
      <w:proofErr w:type="spellStart"/>
      <w:r>
        <w:rPr>
          <w:rStyle w:val="Nessuno"/>
          <w:rFonts w:ascii="Arial" w:hAnsi="Arial"/>
          <w:sz w:val="21"/>
          <w:szCs w:val="21"/>
        </w:rPr>
        <w:t>vidit</w:t>
      </w:r>
      <w:proofErr w:type="spellEnd"/>
      <w:r>
        <w:rPr>
          <w:rStyle w:val="Nessuno"/>
          <w:rFonts w:ascii="Arial" w:hAnsi="Arial"/>
          <w:sz w:val="21"/>
          <w:szCs w:val="21"/>
        </w:rPr>
        <w:t>” presso il PAN-Palazzo delle Arti, Napoli; “Oscurità e sommersione”, presso il Complesso Monumentale dello Steri a Palermo; “</w:t>
      </w:r>
      <w:proofErr w:type="spellStart"/>
      <w:r>
        <w:rPr>
          <w:rStyle w:val="Nessuno"/>
          <w:rFonts w:ascii="Arial" w:hAnsi="Arial"/>
          <w:sz w:val="21"/>
          <w:szCs w:val="21"/>
        </w:rPr>
        <w:t>Collòculi</w:t>
      </w:r>
      <w:proofErr w:type="spellEnd"/>
      <w:r>
        <w:rPr>
          <w:rStyle w:val="Nessuno"/>
          <w:rFonts w:ascii="Arial" w:hAnsi="Arial"/>
          <w:sz w:val="21"/>
          <w:szCs w:val="21"/>
        </w:rPr>
        <w:t xml:space="preserve"> / Intro-</w:t>
      </w:r>
      <w:proofErr w:type="spellStart"/>
      <w:r>
        <w:rPr>
          <w:rStyle w:val="Nessuno"/>
          <w:rFonts w:ascii="Arial" w:hAnsi="Arial"/>
          <w:sz w:val="21"/>
          <w:szCs w:val="21"/>
        </w:rPr>
        <w:t>Spectio</w:t>
      </w:r>
      <w:proofErr w:type="spellEnd"/>
      <w:r>
        <w:rPr>
          <w:rStyle w:val="Nessuno"/>
          <w:rFonts w:ascii="Arial" w:hAnsi="Arial"/>
          <w:sz w:val="21"/>
          <w:szCs w:val="21"/>
        </w:rPr>
        <w:t xml:space="preserve">”, Museo Nazionale Romano-Terme di Diocleziano; </w:t>
      </w:r>
      <w:proofErr w:type="spellStart"/>
      <w:r>
        <w:rPr>
          <w:rStyle w:val="Nessuno"/>
          <w:rFonts w:ascii="Arial" w:hAnsi="Arial"/>
          <w:sz w:val="21"/>
          <w:szCs w:val="21"/>
        </w:rPr>
        <w:t>Collòculi</w:t>
      </w:r>
      <w:proofErr w:type="spellEnd"/>
      <w:r>
        <w:rPr>
          <w:rStyle w:val="Nessuno"/>
          <w:rFonts w:ascii="Arial" w:hAnsi="Arial"/>
          <w:sz w:val="21"/>
          <w:szCs w:val="21"/>
        </w:rPr>
        <w:t xml:space="preserve"> @Pompeii, Parco Archeologico di Pompei. Il suo lavoro è trattato da numerose gallerie in Italia e all’estero, ed in particolare da JUS Museum / Arti Contemporanee (Napoli) che promuove le sue opere attraverso mostre pubbliche e private e nelle principali fiere d’arte. Ha realizzato installazioni permanenti (Museo dell’Istituto P. Colosimo di Napoli, Museo del Carcere di Nisida), temporanee ed interattive (Nazioni Unite, New York; MANN Museo Archeologico Nazionale, Napoli; Fondazione Banco Napoli, Napoli e Chieti; Salone Nautico Internazionale, Genova; Museo </w:t>
      </w:r>
      <w:r>
        <w:rPr>
          <w:rStyle w:val="Nessuno"/>
          <w:rFonts w:ascii="Arial" w:hAnsi="Arial"/>
          <w:sz w:val="21"/>
          <w:szCs w:val="21"/>
        </w:rPr>
        <w:lastRenderedPageBreak/>
        <w:t xml:space="preserve">Nazionale Romano-Terme di Diocleziano, Roma: Parco Archeologico di Pompei, etc.) volte a modificare la percezione dello spazio e le coordinate visive del reale. </w:t>
      </w:r>
    </w:p>
    <w:p w:rsidR="006D4B30" w:rsidRDefault="006D4B30">
      <w:pPr>
        <w:pStyle w:val="Didefault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uppressAutoHyphens/>
        <w:jc w:val="both"/>
        <w:rPr>
          <w:rStyle w:val="Hyperlink0"/>
          <w:sz w:val="21"/>
          <w:szCs w:val="21"/>
        </w:rPr>
      </w:pPr>
    </w:p>
    <w:p w:rsidR="006D4B30" w:rsidRDefault="00000000">
      <w:pPr>
        <w:pStyle w:val="Didefault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uppressAutoHyphens/>
        <w:jc w:val="both"/>
        <w:rPr>
          <w:rStyle w:val="Nessuno"/>
          <w:rFonts w:ascii="Arial" w:eastAsia="Arial" w:hAnsi="Arial" w:cs="Arial"/>
          <w:b/>
          <w:bCs/>
          <w:sz w:val="21"/>
          <w:szCs w:val="21"/>
        </w:rPr>
      </w:pPr>
      <w:r>
        <w:rPr>
          <w:rStyle w:val="Nessuno"/>
          <w:rFonts w:ascii="Arial" w:hAnsi="Arial"/>
          <w:b/>
          <w:bCs/>
          <w:sz w:val="21"/>
          <w:szCs w:val="21"/>
        </w:rPr>
        <w:t>SCHEDA INFO</w:t>
      </w:r>
    </w:p>
    <w:p w:rsidR="006D4B30" w:rsidRDefault="006D4B30">
      <w:pPr>
        <w:pStyle w:val="Didefault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uppressAutoHyphens/>
        <w:jc w:val="both"/>
        <w:rPr>
          <w:rStyle w:val="Hyperlink0"/>
          <w:sz w:val="21"/>
          <w:szCs w:val="21"/>
        </w:rPr>
      </w:pPr>
    </w:p>
    <w:p w:rsidR="006D4B30" w:rsidRDefault="00000000">
      <w:pPr>
        <w:pStyle w:val="DidefaultA"/>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uppressAutoHyphens/>
        <w:spacing w:line="288" w:lineRule="auto"/>
        <w:rPr>
          <w:rStyle w:val="Nessuno"/>
          <w:rFonts w:ascii="Arial" w:eastAsia="Arial" w:hAnsi="Arial" w:cs="Arial"/>
          <w:b/>
          <w:bCs/>
          <w:kern w:val="1"/>
          <w:sz w:val="21"/>
          <w:szCs w:val="21"/>
        </w:rPr>
      </w:pPr>
      <w:proofErr w:type="spellStart"/>
      <w:r>
        <w:rPr>
          <w:rStyle w:val="Nessuno"/>
          <w:rFonts w:ascii="Arial" w:hAnsi="Arial"/>
          <w:b/>
          <w:bCs/>
          <w:kern w:val="1"/>
          <w:sz w:val="21"/>
          <w:szCs w:val="21"/>
        </w:rPr>
        <w:t>Annalaura</w:t>
      </w:r>
      <w:proofErr w:type="spellEnd"/>
      <w:r>
        <w:rPr>
          <w:rStyle w:val="Nessuno"/>
          <w:rFonts w:ascii="Arial" w:hAnsi="Arial"/>
          <w:b/>
          <w:bCs/>
          <w:kern w:val="1"/>
          <w:sz w:val="21"/>
          <w:szCs w:val="21"/>
        </w:rPr>
        <w:t xml:space="preserve"> di </w:t>
      </w:r>
      <w:proofErr w:type="spellStart"/>
      <w:r>
        <w:rPr>
          <w:rStyle w:val="Nessuno"/>
          <w:rFonts w:ascii="Arial" w:hAnsi="Arial"/>
          <w:b/>
          <w:bCs/>
          <w:kern w:val="1"/>
          <w:sz w:val="21"/>
          <w:szCs w:val="21"/>
        </w:rPr>
        <w:t>Luggo</w:t>
      </w:r>
      <w:proofErr w:type="spellEnd"/>
    </w:p>
    <w:p w:rsidR="006D4B30" w:rsidRDefault="00000000">
      <w:pPr>
        <w:pStyle w:val="DidefaultA"/>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uppressAutoHyphens/>
        <w:spacing w:line="288" w:lineRule="auto"/>
        <w:rPr>
          <w:rStyle w:val="Nessuno"/>
          <w:rFonts w:ascii="Arial" w:eastAsia="Arial" w:hAnsi="Arial" w:cs="Arial"/>
          <w:b/>
          <w:bCs/>
          <w:kern w:val="1"/>
          <w:sz w:val="21"/>
          <w:szCs w:val="21"/>
        </w:rPr>
      </w:pPr>
      <w:proofErr w:type="spellStart"/>
      <w:r>
        <w:rPr>
          <w:rStyle w:val="Nessuno"/>
          <w:rFonts w:ascii="Arial" w:hAnsi="Arial"/>
          <w:b/>
          <w:bCs/>
          <w:kern w:val="1"/>
          <w:sz w:val="21"/>
          <w:szCs w:val="21"/>
        </w:rPr>
        <w:t>Oculus-Spei</w:t>
      </w:r>
      <w:proofErr w:type="spellEnd"/>
    </w:p>
    <w:p w:rsidR="006D4B30" w:rsidRDefault="00000000">
      <w:pPr>
        <w:pStyle w:val="DidefaultA"/>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uppressAutoHyphens/>
        <w:rPr>
          <w:rStyle w:val="Nessuno"/>
          <w:rFonts w:ascii="Arial" w:eastAsia="Arial" w:hAnsi="Arial" w:cs="Arial"/>
          <w:b/>
          <w:bCs/>
          <w:kern w:val="1"/>
          <w:sz w:val="21"/>
          <w:szCs w:val="21"/>
        </w:rPr>
      </w:pPr>
      <w:r>
        <w:rPr>
          <w:rStyle w:val="Nessuno"/>
          <w:rFonts w:ascii="Arial" w:hAnsi="Arial"/>
          <w:b/>
          <w:bCs/>
          <w:sz w:val="21"/>
          <w:szCs w:val="21"/>
        </w:rPr>
        <w:t>I</w:t>
      </w:r>
      <w:r>
        <w:rPr>
          <w:rStyle w:val="Nessuno"/>
          <w:rFonts w:ascii="Arial" w:hAnsi="Arial"/>
          <w:b/>
          <w:bCs/>
          <w:kern w:val="1"/>
          <w:sz w:val="21"/>
          <w:szCs w:val="21"/>
        </w:rPr>
        <w:t>nstallazione multimediale interattiva</w:t>
      </w:r>
    </w:p>
    <w:p w:rsidR="006D4B30" w:rsidRDefault="00000000">
      <w:pPr>
        <w:pStyle w:val="DidefaultA"/>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uppressAutoHyphens/>
        <w:rPr>
          <w:rStyle w:val="Nessuno"/>
          <w:rFonts w:ascii="Arial" w:eastAsia="Arial" w:hAnsi="Arial" w:cs="Arial"/>
          <w:kern w:val="1"/>
          <w:sz w:val="21"/>
          <w:szCs w:val="21"/>
        </w:rPr>
      </w:pPr>
      <w:r>
        <w:rPr>
          <w:rStyle w:val="Nessuno"/>
          <w:rFonts w:ascii="Arial" w:hAnsi="Arial"/>
          <w:kern w:val="1"/>
          <w:sz w:val="21"/>
          <w:szCs w:val="21"/>
        </w:rPr>
        <w:t>a cura di Ivan D’Alberto</w:t>
      </w:r>
    </w:p>
    <w:p w:rsidR="006D4B30" w:rsidRDefault="00000000">
      <w:pPr>
        <w:pStyle w:val="DidefaultA"/>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uppressAutoHyphens/>
        <w:rPr>
          <w:rStyle w:val="Nessuno"/>
          <w:rFonts w:ascii="Arial" w:eastAsia="Arial" w:hAnsi="Arial" w:cs="Arial"/>
          <w:kern w:val="1"/>
          <w:sz w:val="21"/>
          <w:szCs w:val="21"/>
        </w:rPr>
      </w:pPr>
      <w:r>
        <w:rPr>
          <w:rStyle w:val="Nessuno"/>
          <w:rFonts w:ascii="Arial" w:hAnsi="Arial"/>
          <w:kern w:val="1"/>
          <w:sz w:val="21"/>
          <w:szCs w:val="21"/>
        </w:rPr>
        <w:t>coordinamento scientifico: Gabriella Musto</w:t>
      </w:r>
    </w:p>
    <w:p w:rsidR="006D4B30" w:rsidRDefault="00000000">
      <w:pPr>
        <w:pStyle w:val="Didefault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uppressAutoHyphens/>
        <w:rPr>
          <w:rStyle w:val="Nessuno"/>
          <w:rFonts w:ascii="Arial" w:eastAsia="Arial" w:hAnsi="Arial" w:cs="Arial"/>
          <w:sz w:val="21"/>
          <w:szCs w:val="21"/>
        </w:rPr>
      </w:pPr>
      <w:r>
        <w:rPr>
          <w:rStyle w:val="Nessuno"/>
          <w:rFonts w:ascii="Arial" w:hAnsi="Arial"/>
          <w:kern w:val="1"/>
          <w:sz w:val="21"/>
          <w:szCs w:val="21"/>
        </w:rPr>
        <w:t>mostra promossa da</w:t>
      </w:r>
      <w:r>
        <w:rPr>
          <w:rStyle w:val="Nessuno"/>
          <w:rFonts w:ascii="Arial" w:hAnsi="Arial"/>
          <w:sz w:val="21"/>
          <w:szCs w:val="21"/>
        </w:rPr>
        <w:t>: Pantheon e Castel Sant'Angelo - Direzione Musei nazionali della città di Roma; Jus Museum Galleria d’Arte</w:t>
      </w:r>
    </w:p>
    <w:p w:rsidR="006D4B30" w:rsidRDefault="006D4B30">
      <w:pPr>
        <w:pStyle w:val="DidefaultA"/>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uppressAutoHyphens/>
        <w:rPr>
          <w:rStyle w:val="Nessuno"/>
          <w:rFonts w:ascii="Arial" w:eastAsia="Arial" w:hAnsi="Arial" w:cs="Arial"/>
          <w:kern w:val="1"/>
          <w:sz w:val="21"/>
          <w:szCs w:val="21"/>
        </w:rPr>
      </w:pPr>
    </w:p>
    <w:p w:rsidR="006D4B30" w:rsidRDefault="006D4B30">
      <w:pPr>
        <w:pStyle w:val="Didefault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uppressAutoHyphens/>
        <w:rPr>
          <w:rStyle w:val="Nessuno"/>
          <w:rFonts w:ascii="Arial" w:eastAsia="Arial" w:hAnsi="Arial" w:cs="Arial"/>
          <w:kern w:val="1"/>
          <w:sz w:val="21"/>
          <w:szCs w:val="21"/>
        </w:rPr>
      </w:pPr>
    </w:p>
    <w:p w:rsidR="006D4B30" w:rsidRDefault="00000000">
      <w:pPr>
        <w:pStyle w:val="Didefault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uppressAutoHyphens/>
        <w:rPr>
          <w:rStyle w:val="Nessuno"/>
          <w:rFonts w:ascii="Arial" w:eastAsia="Arial" w:hAnsi="Arial" w:cs="Arial"/>
          <w:kern w:val="1"/>
          <w:sz w:val="21"/>
          <w:szCs w:val="21"/>
        </w:rPr>
      </w:pPr>
      <w:r>
        <w:rPr>
          <w:rStyle w:val="Nessuno"/>
          <w:rFonts w:ascii="Arial" w:hAnsi="Arial"/>
          <w:b/>
          <w:bCs/>
          <w:kern w:val="1"/>
          <w:sz w:val="21"/>
          <w:szCs w:val="21"/>
        </w:rPr>
        <w:t>Info progetto</w:t>
      </w:r>
      <w:r>
        <w:rPr>
          <w:rStyle w:val="Nessuno"/>
          <w:rFonts w:ascii="Arial" w:hAnsi="Arial"/>
          <w:kern w:val="1"/>
          <w:sz w:val="21"/>
          <w:szCs w:val="21"/>
        </w:rPr>
        <w:t xml:space="preserve">: </w:t>
      </w:r>
      <w:hyperlink r:id="rId9" w:history="1">
        <w:r>
          <w:rPr>
            <w:rStyle w:val="Hyperlink1"/>
          </w:rPr>
          <w:t>www.oculus-spei.it</w:t>
        </w:r>
      </w:hyperlink>
    </w:p>
    <w:p w:rsidR="006D4B30" w:rsidRDefault="006D4B30">
      <w:pPr>
        <w:pStyle w:val="Didefault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uppressAutoHyphens/>
        <w:rPr>
          <w:rStyle w:val="Nessuno"/>
          <w:rFonts w:ascii="Arial" w:eastAsia="Arial" w:hAnsi="Arial" w:cs="Arial"/>
          <w:kern w:val="1"/>
          <w:sz w:val="21"/>
          <w:szCs w:val="21"/>
        </w:rPr>
      </w:pPr>
    </w:p>
    <w:p w:rsidR="006D4B30" w:rsidRDefault="00000000">
      <w:pPr>
        <w:pStyle w:val="DidefaultA"/>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uppressAutoHyphens/>
        <w:rPr>
          <w:rStyle w:val="Nessuno"/>
          <w:rFonts w:ascii="Arial" w:eastAsia="Arial" w:hAnsi="Arial" w:cs="Arial"/>
          <w:b/>
          <w:bCs/>
          <w:kern w:val="1"/>
          <w:sz w:val="21"/>
          <w:szCs w:val="21"/>
        </w:rPr>
      </w:pPr>
      <w:r>
        <w:rPr>
          <w:rStyle w:val="Nessuno"/>
          <w:rFonts w:ascii="Arial" w:hAnsi="Arial"/>
          <w:b/>
          <w:bCs/>
          <w:kern w:val="1"/>
          <w:sz w:val="21"/>
          <w:szCs w:val="21"/>
        </w:rPr>
        <w:t>I</w:t>
      </w:r>
      <w:r>
        <w:rPr>
          <w:rStyle w:val="Nessuno"/>
          <w:rFonts w:ascii="Arial" w:hAnsi="Arial"/>
          <w:b/>
          <w:bCs/>
          <w:sz w:val="21"/>
          <w:szCs w:val="21"/>
        </w:rPr>
        <w:t xml:space="preserve">naugurazione </w:t>
      </w:r>
      <w:r>
        <w:rPr>
          <w:rStyle w:val="Nessuno"/>
          <w:rFonts w:ascii="Arial" w:hAnsi="Arial"/>
          <w:b/>
          <w:bCs/>
          <w:kern w:val="1"/>
          <w:sz w:val="21"/>
          <w:szCs w:val="21"/>
        </w:rPr>
        <w:t>3 dicembre 2024 ore 18.30 - 21.00</w:t>
      </w:r>
    </w:p>
    <w:p w:rsidR="006D4B30" w:rsidRDefault="00000000">
      <w:pPr>
        <w:pStyle w:val="DidefaultA"/>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uppressAutoHyphens/>
        <w:rPr>
          <w:rStyle w:val="Nessuno"/>
          <w:rFonts w:ascii="Arial" w:eastAsia="Arial" w:hAnsi="Arial" w:cs="Arial"/>
          <w:b/>
          <w:bCs/>
          <w:kern w:val="1"/>
          <w:sz w:val="21"/>
          <w:szCs w:val="21"/>
        </w:rPr>
      </w:pPr>
      <w:r>
        <w:rPr>
          <w:rStyle w:val="Nessuno"/>
          <w:rFonts w:ascii="Arial" w:hAnsi="Arial"/>
          <w:b/>
          <w:bCs/>
          <w:kern w:val="1"/>
          <w:sz w:val="21"/>
          <w:szCs w:val="21"/>
        </w:rPr>
        <w:t>Anteprima stampa 3 dicembre 2024 ore 11.30</w:t>
      </w:r>
    </w:p>
    <w:p w:rsidR="006D4B30" w:rsidRDefault="00000000">
      <w:pPr>
        <w:pStyle w:val="DidefaultA"/>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uppressAutoHyphens/>
        <w:rPr>
          <w:rStyle w:val="Nessuno"/>
          <w:rFonts w:ascii="Arial" w:eastAsia="Arial" w:hAnsi="Arial" w:cs="Arial"/>
          <w:b/>
          <w:bCs/>
          <w:kern w:val="1"/>
          <w:sz w:val="21"/>
          <w:szCs w:val="21"/>
        </w:rPr>
      </w:pPr>
      <w:r>
        <w:rPr>
          <w:rStyle w:val="Nessuno"/>
          <w:rFonts w:ascii="Arial" w:hAnsi="Arial"/>
          <w:b/>
          <w:bCs/>
          <w:kern w:val="1"/>
          <w:sz w:val="21"/>
          <w:szCs w:val="21"/>
        </w:rPr>
        <w:t>Pantheon | Piazza della Rotonda - Roma</w:t>
      </w:r>
    </w:p>
    <w:p w:rsidR="006D4B30" w:rsidRDefault="006D4B30">
      <w:pPr>
        <w:pStyle w:val="DidefaultA"/>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uppressAutoHyphens/>
        <w:jc w:val="center"/>
        <w:rPr>
          <w:rStyle w:val="Nessuno"/>
          <w:rFonts w:ascii="Arial" w:eastAsia="Arial" w:hAnsi="Arial" w:cs="Arial"/>
          <w:kern w:val="1"/>
          <w:sz w:val="26"/>
          <w:szCs w:val="26"/>
        </w:rPr>
      </w:pPr>
    </w:p>
    <w:p w:rsidR="006D4B30" w:rsidRDefault="00000000">
      <w:pPr>
        <w:pStyle w:val="Didefault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uppressAutoHyphens/>
        <w:rPr>
          <w:rStyle w:val="Nessuno"/>
          <w:rFonts w:ascii="Arial" w:eastAsia="Arial" w:hAnsi="Arial" w:cs="Arial"/>
          <w:b/>
          <w:bCs/>
          <w:sz w:val="21"/>
          <w:szCs w:val="21"/>
        </w:rPr>
      </w:pPr>
      <w:r>
        <w:rPr>
          <w:rStyle w:val="Nessuno"/>
          <w:rFonts w:ascii="Arial" w:hAnsi="Arial"/>
          <w:b/>
          <w:bCs/>
          <w:kern w:val="1"/>
          <w:sz w:val="21"/>
          <w:szCs w:val="21"/>
        </w:rPr>
        <w:t>Dal 4 dicembre 2024 al 3 febbraio 2025</w:t>
      </w:r>
    </w:p>
    <w:p w:rsidR="006D4B30" w:rsidRDefault="00000000">
      <w:pPr>
        <w:pStyle w:val="DidefaultA"/>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uppressAutoHyphens/>
        <w:rPr>
          <w:rStyle w:val="Hyperlink2"/>
        </w:rPr>
      </w:pPr>
      <w:r>
        <w:rPr>
          <w:rStyle w:val="Nessuno"/>
          <w:rFonts w:ascii="Arial" w:hAnsi="Arial"/>
          <w:b/>
          <w:bCs/>
          <w:kern w:val="1"/>
          <w:sz w:val="21"/>
          <w:szCs w:val="21"/>
        </w:rPr>
        <w:t>Orari</w:t>
      </w:r>
      <w:r>
        <w:rPr>
          <w:rStyle w:val="Nessuno"/>
          <w:rFonts w:ascii="Arial" w:hAnsi="Arial"/>
          <w:kern w:val="1"/>
          <w:sz w:val="21"/>
          <w:szCs w:val="21"/>
        </w:rPr>
        <w:t xml:space="preserve">: tutti i giorni dalle ore 9.00 alle ore 19.00 (ultimo ingresso alle ore 18.30); </w:t>
      </w:r>
      <w:r>
        <w:rPr>
          <w:rStyle w:val="Nessuno"/>
          <w:rFonts w:ascii="Arial" w:eastAsia="Arial" w:hAnsi="Arial" w:cs="Arial"/>
          <w:kern w:val="1"/>
          <w:sz w:val="21"/>
          <w:szCs w:val="21"/>
        </w:rPr>
        <w:br/>
      </w:r>
      <w:r>
        <w:rPr>
          <w:rStyle w:val="Nessuno"/>
          <w:rFonts w:ascii="Arial" w:hAnsi="Arial"/>
          <w:kern w:val="1"/>
          <w:sz w:val="21"/>
          <w:szCs w:val="21"/>
        </w:rPr>
        <w:t>g</w:t>
      </w:r>
      <w:r>
        <w:rPr>
          <w:rStyle w:val="Nessuno"/>
          <w:rFonts w:ascii="Arial" w:hAnsi="Arial"/>
          <w:kern w:val="1"/>
          <w:sz w:val="21"/>
          <w:szCs w:val="21"/>
          <w14:textOutline w14:w="3175" w14:cap="flat" w14:cmpd="sng" w14:algn="ctr">
            <w14:solidFill>
              <w14:srgbClr w14:val="000000"/>
            </w14:solidFill>
            <w14:prstDash w14:val="solid"/>
            <w14:miter w14:lim="400000"/>
          </w14:textOutline>
        </w:rPr>
        <w:t>iorni di chiusura</w:t>
      </w:r>
      <w:r>
        <w:rPr>
          <w:rStyle w:val="Nessuno"/>
          <w:rFonts w:ascii="Arial" w:hAnsi="Arial"/>
          <w:kern w:val="1"/>
          <w:sz w:val="21"/>
          <w:szCs w:val="21"/>
        </w:rPr>
        <w:t>: 1° gennaio e 25 dicembre</w:t>
      </w:r>
      <w:r>
        <w:rPr>
          <w:rStyle w:val="Nessuno"/>
          <w:rFonts w:ascii="Arial" w:eastAsia="Arial" w:hAnsi="Arial" w:cs="Arial"/>
          <w:kern w:val="1"/>
          <w:sz w:val="21"/>
          <w:szCs w:val="21"/>
        </w:rPr>
        <w:br/>
      </w:r>
      <w:r>
        <w:rPr>
          <w:rStyle w:val="Nessuno"/>
          <w:rFonts w:ascii="Arial" w:hAnsi="Arial"/>
          <w:b/>
          <w:bCs/>
          <w:kern w:val="1"/>
          <w:sz w:val="21"/>
          <w:szCs w:val="21"/>
        </w:rPr>
        <w:t>Per informazioni e biglietti:</w:t>
      </w:r>
      <w:r>
        <w:rPr>
          <w:rStyle w:val="Nessuno"/>
          <w:rFonts w:ascii="Arial" w:hAnsi="Arial"/>
          <w:kern w:val="1"/>
          <w:sz w:val="21"/>
          <w:szCs w:val="21"/>
          <w:shd w:val="clear" w:color="auto" w:fill="FFFFFF"/>
        </w:rPr>
        <w:t xml:space="preserve"> </w:t>
      </w:r>
      <w:hyperlink r:id="rId10" w:history="1">
        <w:r>
          <w:rPr>
            <w:rStyle w:val="Hyperlink2"/>
          </w:rPr>
          <w:t>dms-rm.pantheon@cultura.gov.it</w:t>
        </w:r>
      </w:hyperlink>
      <w:r>
        <w:rPr>
          <w:rStyle w:val="Nessuno"/>
          <w:rFonts w:ascii="Arial" w:eastAsia="Arial" w:hAnsi="Arial" w:cs="Arial"/>
          <w:kern w:val="1"/>
          <w:sz w:val="21"/>
          <w:szCs w:val="21"/>
          <w:shd w:val="clear" w:color="auto" w:fill="FFFFFF"/>
        </w:rPr>
        <w:br/>
      </w:r>
      <w:r>
        <w:rPr>
          <w:rStyle w:val="Nessuno"/>
          <w:rFonts w:ascii="Arial" w:hAnsi="Arial"/>
          <w:b/>
          <w:bCs/>
          <w:kern w:val="1"/>
          <w:sz w:val="21"/>
          <w:szCs w:val="21"/>
          <w:shd w:val="clear" w:color="auto" w:fill="FFFFFF"/>
        </w:rPr>
        <w:t>P</w:t>
      </w:r>
      <w:r>
        <w:rPr>
          <w:rStyle w:val="Nessuno"/>
          <w:rFonts w:ascii="Arial" w:hAnsi="Arial"/>
          <w:b/>
          <w:bCs/>
          <w:kern w:val="1"/>
          <w:sz w:val="21"/>
          <w:szCs w:val="21"/>
        </w:rPr>
        <w:t>er prenotare la propria visita</w:t>
      </w:r>
      <w:r>
        <w:rPr>
          <w:rStyle w:val="Hyperlink2"/>
        </w:rPr>
        <w:t xml:space="preserve">: </w:t>
      </w:r>
      <w:hyperlink r:id="rId11" w:history="1">
        <w:r>
          <w:rPr>
            <w:rStyle w:val="Hyperlink2"/>
          </w:rPr>
          <w:t>www.museiitaliani.it/musei</w:t>
        </w:r>
      </w:hyperlink>
    </w:p>
    <w:p w:rsidR="006D4B30" w:rsidRDefault="006D4B30">
      <w:pPr>
        <w:pStyle w:val="DidefaultA"/>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uppressAutoHyphens/>
        <w:rPr>
          <w:rStyle w:val="Nessuno"/>
          <w:rFonts w:ascii="Arial" w:eastAsia="Arial" w:hAnsi="Arial" w:cs="Arial"/>
          <w:kern w:val="1"/>
          <w:sz w:val="21"/>
          <w:szCs w:val="21"/>
        </w:rPr>
      </w:pPr>
    </w:p>
    <w:p w:rsidR="006D4B30" w:rsidRDefault="00000000">
      <w:pPr>
        <w:pStyle w:val="Didefault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uppressAutoHyphens/>
        <w:rPr>
          <w:rStyle w:val="Hyperlink1"/>
        </w:rPr>
      </w:pPr>
      <w:r>
        <w:rPr>
          <w:rStyle w:val="Nessuno"/>
          <w:rFonts w:ascii="Arial" w:hAnsi="Arial"/>
          <w:b/>
          <w:bCs/>
          <w:sz w:val="21"/>
          <w:szCs w:val="21"/>
        </w:rPr>
        <w:t xml:space="preserve">Promozione e Comunicazione </w:t>
      </w:r>
      <w:r>
        <w:rPr>
          <w:rStyle w:val="Hyperlink1"/>
        </w:rPr>
        <w:br/>
        <w:t>Direzione Musei Nazionali della città di Roma</w:t>
      </w:r>
      <w:r>
        <w:rPr>
          <w:rStyle w:val="Hyperlink1"/>
        </w:rPr>
        <w:br/>
      </w:r>
      <w:hyperlink r:id="rId12" w:history="1">
        <w:r>
          <w:rPr>
            <w:rStyle w:val="Hyperlink3"/>
          </w:rPr>
          <w:t>ms-rm.comunicazione@cultura.gov.it</w:t>
        </w:r>
      </w:hyperlink>
    </w:p>
    <w:p w:rsidR="006D4B30" w:rsidRDefault="006D4B30">
      <w:pPr>
        <w:pStyle w:val="Didefault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uppressAutoHyphens/>
        <w:jc w:val="both"/>
        <w:rPr>
          <w:rStyle w:val="Hyperlink0"/>
          <w:sz w:val="21"/>
          <w:szCs w:val="21"/>
        </w:rPr>
      </w:pPr>
    </w:p>
    <w:p w:rsidR="006D4B30" w:rsidRDefault="00000000">
      <w:pPr>
        <w:pStyle w:val="Didefault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uppressAutoHyphens/>
        <w:rPr>
          <w:rStyle w:val="Nessuno"/>
          <w:rFonts w:ascii="Arial" w:eastAsia="Arial" w:hAnsi="Arial" w:cs="Arial"/>
          <w:b/>
          <w:bCs/>
          <w:sz w:val="21"/>
          <w:szCs w:val="21"/>
        </w:rPr>
      </w:pPr>
      <w:r>
        <w:rPr>
          <w:rStyle w:val="Nessuno"/>
          <w:rFonts w:ascii="Arial" w:hAnsi="Arial"/>
          <w:b/>
          <w:bCs/>
          <w:sz w:val="21"/>
          <w:szCs w:val="21"/>
        </w:rPr>
        <w:t>Uffici stampa</w:t>
      </w:r>
    </w:p>
    <w:p w:rsidR="006D4B30" w:rsidRDefault="006D4B30">
      <w:pPr>
        <w:pStyle w:val="Didefault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uppressAutoHyphens/>
        <w:rPr>
          <w:rStyle w:val="Nessuno"/>
          <w:rFonts w:ascii="Arial" w:eastAsia="Arial" w:hAnsi="Arial" w:cs="Arial"/>
          <w:b/>
          <w:bCs/>
          <w:sz w:val="21"/>
          <w:szCs w:val="21"/>
        </w:rPr>
      </w:pPr>
    </w:p>
    <w:p w:rsidR="006D4B30" w:rsidRDefault="00000000">
      <w:pPr>
        <w:pStyle w:val="Didefault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uppressAutoHyphens/>
        <w:rPr>
          <w:rStyle w:val="Nessuno"/>
          <w:rFonts w:ascii="Arial" w:eastAsia="Arial" w:hAnsi="Arial" w:cs="Arial"/>
          <w:b/>
          <w:bCs/>
          <w:sz w:val="21"/>
          <w:szCs w:val="21"/>
        </w:rPr>
      </w:pPr>
      <w:r>
        <w:rPr>
          <w:rStyle w:val="Nessuno"/>
          <w:rFonts w:ascii="Arial" w:hAnsi="Arial"/>
          <w:b/>
          <w:bCs/>
          <w:sz w:val="21"/>
          <w:szCs w:val="21"/>
        </w:rPr>
        <w:t>Servizi di Comunicazione Testini</w:t>
      </w:r>
    </w:p>
    <w:p w:rsidR="006D4B30" w:rsidRDefault="00000000">
      <w:pPr>
        <w:pStyle w:val="Didefault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uppressAutoHyphens/>
        <w:rPr>
          <w:rStyle w:val="Nessuno"/>
          <w:rFonts w:ascii="Arial" w:eastAsia="Arial" w:hAnsi="Arial" w:cs="Arial"/>
          <w:b/>
          <w:bCs/>
          <w:sz w:val="21"/>
          <w:szCs w:val="21"/>
        </w:rPr>
      </w:pPr>
      <w:r>
        <w:rPr>
          <w:rStyle w:val="Nessuno"/>
          <w:rFonts w:ascii="Arial" w:hAnsi="Arial"/>
          <w:b/>
          <w:bCs/>
          <w:sz w:val="21"/>
          <w:szCs w:val="21"/>
        </w:rPr>
        <w:t>Stefano Testini</w:t>
      </w:r>
    </w:p>
    <w:p w:rsidR="006D4B30" w:rsidRDefault="00000000">
      <w:pPr>
        <w:pStyle w:val="Didefault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uppressAutoHyphens/>
        <w:rPr>
          <w:rStyle w:val="Hyperlink1"/>
        </w:rPr>
      </w:pPr>
      <w:hyperlink r:id="rId13" w:history="1">
        <w:r>
          <w:rPr>
            <w:rStyle w:val="Hyperlink3"/>
          </w:rPr>
          <w:t>stefanotestini@gmail.com</w:t>
        </w:r>
      </w:hyperlink>
    </w:p>
    <w:p w:rsidR="006D4B30" w:rsidRDefault="00000000">
      <w:pPr>
        <w:pStyle w:val="Didefault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uppressAutoHyphens/>
        <w:rPr>
          <w:rStyle w:val="Hyperlink1"/>
        </w:rPr>
      </w:pPr>
      <w:r>
        <w:rPr>
          <w:rStyle w:val="Hyperlink1"/>
        </w:rPr>
        <w:t>tel. 3356138145</w:t>
      </w:r>
    </w:p>
    <w:p w:rsidR="006D4B30" w:rsidRDefault="006D4B30">
      <w:pPr>
        <w:pStyle w:val="Didefault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uppressAutoHyphens/>
        <w:rPr>
          <w:rStyle w:val="Nessuno"/>
          <w:rFonts w:ascii="Arial" w:eastAsia="Arial" w:hAnsi="Arial" w:cs="Arial"/>
          <w:b/>
          <w:bCs/>
          <w:sz w:val="21"/>
          <w:szCs w:val="21"/>
        </w:rPr>
      </w:pPr>
    </w:p>
    <w:p w:rsidR="006D4B30" w:rsidRDefault="00000000">
      <w:pPr>
        <w:pStyle w:val="Didefault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uppressAutoHyphens/>
        <w:rPr>
          <w:rStyle w:val="Nessuno"/>
          <w:rFonts w:ascii="Arial" w:eastAsia="Arial" w:hAnsi="Arial" w:cs="Arial"/>
          <w:b/>
          <w:bCs/>
          <w:sz w:val="21"/>
          <w:szCs w:val="21"/>
        </w:rPr>
      </w:pPr>
      <w:r>
        <w:rPr>
          <w:rStyle w:val="Nessuno"/>
          <w:rFonts w:ascii="Arial" w:hAnsi="Arial"/>
          <w:b/>
          <w:bCs/>
        </w:rPr>
        <w:t>Comunicazione Settore</w:t>
      </w:r>
      <w:r>
        <w:rPr>
          <w:rStyle w:val="Hyperlink0"/>
        </w:rPr>
        <w:t xml:space="preserve"> </w:t>
      </w:r>
      <w:r>
        <w:rPr>
          <w:rStyle w:val="Nessuno"/>
          <w:rFonts w:ascii="Arial" w:hAnsi="Arial"/>
          <w:b/>
          <w:bCs/>
          <w:sz w:val="21"/>
          <w:szCs w:val="21"/>
        </w:rPr>
        <w:t>Arte</w:t>
      </w:r>
    </w:p>
    <w:p w:rsidR="006D4B30" w:rsidRDefault="00000000">
      <w:pPr>
        <w:pStyle w:val="Didefault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uppressAutoHyphens/>
      </w:pPr>
      <w:r>
        <w:rPr>
          <w:rStyle w:val="Nessuno"/>
          <w:rFonts w:ascii="Arial" w:hAnsi="Arial"/>
          <w:b/>
          <w:bCs/>
          <w:sz w:val="21"/>
          <w:szCs w:val="21"/>
        </w:rPr>
        <w:t xml:space="preserve">Roberta </w:t>
      </w:r>
      <w:proofErr w:type="spellStart"/>
      <w:r>
        <w:rPr>
          <w:rStyle w:val="Nessuno"/>
          <w:rFonts w:ascii="Arial" w:hAnsi="Arial"/>
          <w:b/>
          <w:bCs/>
          <w:sz w:val="21"/>
          <w:szCs w:val="21"/>
        </w:rPr>
        <w:t>Melasecca</w:t>
      </w:r>
      <w:proofErr w:type="spellEnd"/>
      <w:r>
        <w:rPr>
          <w:rStyle w:val="Nessuno"/>
          <w:rFonts w:ascii="Arial" w:eastAsia="Arial" w:hAnsi="Arial" w:cs="Arial"/>
          <w:b/>
          <w:bCs/>
          <w:sz w:val="21"/>
          <w:szCs w:val="21"/>
        </w:rPr>
        <w:br/>
      </w:r>
      <w:r>
        <w:rPr>
          <w:rStyle w:val="Nessuno"/>
          <w:rFonts w:ascii="Arial" w:hAnsi="Arial"/>
          <w:b/>
          <w:bCs/>
          <w:sz w:val="21"/>
          <w:szCs w:val="21"/>
        </w:rPr>
        <w:t xml:space="preserve">Interno 14 </w:t>
      </w:r>
      <w:proofErr w:type="spellStart"/>
      <w:r>
        <w:rPr>
          <w:rStyle w:val="Nessuno"/>
          <w:rFonts w:ascii="Arial" w:hAnsi="Arial"/>
          <w:b/>
          <w:bCs/>
          <w:sz w:val="21"/>
          <w:szCs w:val="21"/>
        </w:rPr>
        <w:t>next</w:t>
      </w:r>
      <w:proofErr w:type="spellEnd"/>
      <w:r>
        <w:rPr>
          <w:rStyle w:val="Nessuno"/>
          <w:rFonts w:ascii="Arial" w:hAnsi="Arial"/>
          <w:b/>
          <w:bCs/>
          <w:sz w:val="21"/>
          <w:szCs w:val="21"/>
        </w:rPr>
        <w:t xml:space="preserve"> – </w:t>
      </w:r>
      <w:proofErr w:type="spellStart"/>
      <w:r>
        <w:rPr>
          <w:rStyle w:val="Nessuno"/>
          <w:rFonts w:ascii="Arial" w:hAnsi="Arial"/>
          <w:b/>
          <w:bCs/>
          <w:sz w:val="21"/>
          <w:szCs w:val="21"/>
        </w:rPr>
        <w:t>Melasecca</w:t>
      </w:r>
      <w:proofErr w:type="spellEnd"/>
      <w:r>
        <w:rPr>
          <w:rStyle w:val="Nessuno"/>
          <w:rFonts w:ascii="Arial" w:hAnsi="Arial"/>
          <w:b/>
          <w:bCs/>
          <w:sz w:val="21"/>
          <w:szCs w:val="21"/>
        </w:rPr>
        <w:t xml:space="preserve"> </w:t>
      </w:r>
      <w:proofErr w:type="spellStart"/>
      <w:r>
        <w:rPr>
          <w:rStyle w:val="Nessuno"/>
          <w:rFonts w:ascii="Arial" w:hAnsi="Arial"/>
          <w:b/>
          <w:bCs/>
          <w:sz w:val="21"/>
          <w:szCs w:val="21"/>
        </w:rPr>
        <w:t>PressOffice</w:t>
      </w:r>
      <w:proofErr w:type="spellEnd"/>
      <w:r>
        <w:rPr>
          <w:rStyle w:val="Nessuno"/>
          <w:rFonts w:ascii="Arial" w:hAnsi="Arial"/>
          <w:b/>
          <w:bCs/>
          <w:sz w:val="21"/>
          <w:szCs w:val="21"/>
        </w:rPr>
        <w:t xml:space="preserve"> – </w:t>
      </w:r>
      <w:proofErr w:type="spellStart"/>
      <w:r>
        <w:rPr>
          <w:rStyle w:val="Nessuno"/>
          <w:rFonts w:ascii="Arial" w:hAnsi="Arial"/>
          <w:b/>
          <w:bCs/>
          <w:sz w:val="21"/>
          <w:szCs w:val="21"/>
        </w:rPr>
        <w:t>blowart</w:t>
      </w:r>
      <w:proofErr w:type="spellEnd"/>
      <w:r>
        <w:rPr>
          <w:rStyle w:val="Nessuno"/>
          <w:rFonts w:ascii="Arial" w:eastAsia="Arial" w:hAnsi="Arial" w:cs="Arial"/>
          <w:b/>
          <w:bCs/>
          <w:sz w:val="21"/>
          <w:szCs w:val="21"/>
        </w:rPr>
        <w:br/>
      </w:r>
      <w:hyperlink r:id="rId14" w:history="1">
        <w:r>
          <w:rPr>
            <w:rStyle w:val="Hyperlink1"/>
          </w:rPr>
          <w:t>roberta.melasecca@gmail.com</w:t>
        </w:r>
      </w:hyperlink>
      <w:r>
        <w:rPr>
          <w:rStyle w:val="Hyperlink1"/>
        </w:rPr>
        <w:t> – </w:t>
      </w:r>
      <w:hyperlink r:id="rId15" w:history="1">
        <w:r>
          <w:rPr>
            <w:rStyle w:val="Hyperlink1"/>
          </w:rPr>
          <w:t>info@melaseccapressoffice.it</w:t>
        </w:r>
      </w:hyperlink>
      <w:r>
        <w:rPr>
          <w:rStyle w:val="Hyperlink1"/>
        </w:rPr>
        <w:br/>
        <w:t>tel. 3494945612</w:t>
      </w:r>
      <w:r>
        <w:rPr>
          <w:rStyle w:val="Hyperlink1"/>
        </w:rPr>
        <w:br/>
        <w:t>cartella stampa su </w:t>
      </w:r>
      <w:hyperlink r:id="rId16" w:history="1">
        <w:r>
          <w:rPr>
            <w:rStyle w:val="Hyperlink1"/>
          </w:rPr>
          <w:t>www.melaseccapressoffice.it</w:t>
        </w:r>
      </w:hyperlink>
    </w:p>
    <w:sectPr w:rsidR="006D4B30">
      <w:headerReference w:type="default" r:id="rId17"/>
      <w:footerReference w:type="default" r:id="rId18"/>
      <w:pgSz w:w="11900" w:h="16840"/>
      <w:pgMar w:top="1134" w:right="1134" w:bottom="1134" w:left="1134" w:header="709" w:footer="85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275A6C" w:rsidRDefault="00275A6C">
      <w:r>
        <w:separator/>
      </w:r>
    </w:p>
  </w:endnote>
  <w:endnote w:type="continuationSeparator" w:id="0">
    <w:p w:rsidR="00275A6C" w:rsidRDefault="00275A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w:panose1 w:val="02000503000000020004"/>
    <w:charset w:val="00"/>
    <w:family w:val="auto"/>
    <w:pitch w:val="variable"/>
    <w:sig w:usb0="E50002FF" w:usb1="500079DB" w:usb2="0000001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6D4B30" w:rsidRDefault="006D4B30">
    <w:pPr>
      <w:pStyle w:val="Intestazionee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275A6C" w:rsidRDefault="00275A6C">
      <w:r>
        <w:separator/>
      </w:r>
    </w:p>
  </w:footnote>
  <w:footnote w:type="continuationSeparator" w:id="0">
    <w:p w:rsidR="00275A6C" w:rsidRDefault="00275A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6D4B30" w:rsidRDefault="00000000">
    <w:pPr>
      <w:pStyle w:val="IntestazioneepidipaginaA"/>
      <w:tabs>
        <w:tab w:val="clear" w:pos="9020"/>
        <w:tab w:val="center" w:pos="4819"/>
        <w:tab w:val="right" w:pos="9612"/>
      </w:tabs>
    </w:pPr>
    <w:r>
      <w:rPr>
        <w:rStyle w:val="NessunoA"/>
      </w:rPr>
      <w:tab/>
    </w:r>
    <w:r>
      <w:rPr>
        <w:rStyle w:val="NessunoA"/>
        <w:noProof/>
      </w:rPr>
      <w:drawing>
        <wp:inline distT="0" distB="0" distL="0" distR="0">
          <wp:extent cx="6116193" cy="443355"/>
          <wp:effectExtent l="0" t="0" r="0" b="0"/>
          <wp:docPr id="1073741825" name="officeArt object"/>
          <wp:cNvGraphicFramePr/>
          <a:graphic xmlns:a="http://schemas.openxmlformats.org/drawingml/2006/main">
            <a:graphicData uri="http://schemas.openxmlformats.org/drawingml/2006/picture">
              <pic:pic xmlns:pic="http://schemas.openxmlformats.org/drawingml/2006/picture">
                <pic:nvPicPr>
                  <pic:cNvPr id="1073741825" name="loghi def.jpg"/>
                  <pic:cNvPicPr>
                    <a:picLocks noChangeAspect="1"/>
                  </pic:cNvPicPr>
                </pic:nvPicPr>
                <pic:blipFill>
                  <a:blip r:embed="rId1"/>
                  <a:stretch>
                    <a:fillRect/>
                  </a:stretch>
                </pic:blipFill>
                <pic:spPr>
                  <a:xfrm>
                    <a:off x="0" y="0"/>
                    <a:ext cx="6116193" cy="443355"/>
                  </a:xfrm>
                  <a:prstGeom prst="rect">
                    <a:avLst/>
                  </a:prstGeom>
                  <a:ln w="12700" cap="flat">
                    <a:noFill/>
                    <a:miter lim="400000"/>
                  </a:ln>
                  <a:effectLst/>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8"/>
  <w:displayBackgroundShape/>
  <w:proofState w:spelling="clean" w:grammar="clean"/>
  <w:defaultTabStop w:val="720"/>
  <w:autoHyphenation/>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B30"/>
    <w:rsid w:val="00275A6C"/>
    <w:rsid w:val="006D4B30"/>
    <w:rsid w:val="0086728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ecimalSymbol w:val=","/>
  <w:listSeparator w:val=";"/>
  <w14:docId w14:val="3FE90319"/>
  <w15:docId w15:val="{DB6BE0D5-A425-5748-966E-B3C376C0CF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Unicode MS" w:hAnsi="Times New Roman" w:cs="Times New Roman"/>
        <w:bdr w:val="nil"/>
        <w:lang w:val="it-IT" w:eastAsia="it-I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Pr>
      <w:sz w:val="24"/>
      <w:szCs w:val="24"/>
      <w:lang w:val="en-US"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IntestazioneepidipaginaA">
    <w:name w:val="Intestazione e piè di pagina A"/>
    <w:pPr>
      <w:tabs>
        <w:tab w:val="right" w:pos="9020"/>
      </w:tabs>
    </w:pPr>
    <w:rPr>
      <w:rFonts w:ascii="Helvetica Neue" w:hAnsi="Helvetica Neue" w:cs="Arial Unicode MS"/>
      <w:color w:val="000000"/>
      <w:sz w:val="24"/>
      <w:szCs w:val="24"/>
      <w:u w:color="000000"/>
      <w14:textOutline w14:w="12700" w14:cap="flat" w14:cmpd="sng" w14:algn="ctr">
        <w14:noFill/>
        <w14:prstDash w14:val="solid"/>
        <w14:miter w14:lim="400000"/>
      </w14:textOutline>
    </w:rPr>
  </w:style>
  <w:style w:type="character" w:customStyle="1" w:styleId="NessunoA">
    <w:name w:val="Nessuno A"/>
  </w:style>
  <w:style w:type="paragraph" w:customStyle="1" w:styleId="Intestazioneepidipagina">
    <w:name w:val="Intestazione e piè di pagina"/>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customStyle="1" w:styleId="DidefaultA">
    <w:name w:val="Di default A"/>
    <w:rPr>
      <w:rFonts w:ascii="Helvetica Neue" w:hAnsi="Helvetica Neue" w:cs="Arial Unicode MS"/>
      <w:color w:val="000000"/>
      <w:sz w:val="22"/>
      <w:szCs w:val="22"/>
      <w:u w:color="000000"/>
      <w14:textOutline w14:w="12700" w14:cap="flat" w14:cmpd="sng" w14:algn="ctr">
        <w14:noFill/>
        <w14:prstDash w14:val="solid"/>
        <w14:miter w14:lim="400000"/>
      </w14:textOutline>
    </w:rPr>
  </w:style>
  <w:style w:type="character" w:customStyle="1" w:styleId="Nessuno">
    <w:name w:val="Nessuno"/>
  </w:style>
  <w:style w:type="character" w:customStyle="1" w:styleId="Hyperlink0">
    <w:name w:val="Hyperlink.0"/>
    <w:basedOn w:val="Nessuno"/>
    <w:rPr>
      <w:rFonts w:ascii="Arial" w:eastAsia="Arial" w:hAnsi="Arial" w:cs="Arial"/>
    </w:rPr>
  </w:style>
  <w:style w:type="character" w:customStyle="1" w:styleId="Hyperlink1">
    <w:name w:val="Hyperlink.1"/>
    <w:basedOn w:val="Nessuno"/>
    <w:rPr>
      <w:rFonts w:ascii="Arial" w:eastAsia="Arial" w:hAnsi="Arial" w:cs="Arial"/>
      <w:sz w:val="21"/>
      <w:szCs w:val="21"/>
    </w:rPr>
  </w:style>
  <w:style w:type="character" w:customStyle="1" w:styleId="Hyperlink2">
    <w:name w:val="Hyperlink.2"/>
    <w:basedOn w:val="Nessuno"/>
    <w:rPr>
      <w:rFonts w:ascii="Arial" w:eastAsia="Arial" w:hAnsi="Arial" w:cs="Arial"/>
      <w:kern w:val="1"/>
      <w:sz w:val="21"/>
      <w:szCs w:val="21"/>
    </w:rPr>
  </w:style>
  <w:style w:type="character" w:customStyle="1" w:styleId="Hyperlink3">
    <w:name w:val="Hyperlink.3"/>
    <w:basedOn w:val="Nessuno"/>
    <w:rPr>
      <w:rFonts w:ascii="Arial" w:eastAsia="Arial" w:hAnsi="Arial" w:cs="Arial"/>
      <w:outline w:val="0"/>
      <w:color w:val="000000"/>
      <w:sz w:val="21"/>
      <w:szCs w:val="21"/>
      <w:u w:val="single"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museiitaliani.it/musei" TargetMode="External"/><Relationship Id="rId13" Type="http://schemas.openxmlformats.org/officeDocument/2006/relationships/hyperlink" Target="mailto:stefanotestini@gmail.com" TargetMode="External"/><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dms-rm.pantheon@cultura.gov.it" TargetMode="External"/><Relationship Id="rId12" Type="http://schemas.openxmlformats.org/officeDocument/2006/relationships/hyperlink" Target="mailto:ms-rm.comunicazione@cultura.gov.it"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s://www.melaseccapressoffice.it/"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www.museiitaliani.it/musei" TargetMode="External"/><Relationship Id="rId5" Type="http://schemas.openxmlformats.org/officeDocument/2006/relationships/footnotes" Target="footnotes.xml"/><Relationship Id="rId15" Type="http://schemas.openxmlformats.org/officeDocument/2006/relationships/hyperlink" Target="mailto:info@melaseccapressoffice.it" TargetMode="External"/><Relationship Id="rId10" Type="http://schemas.openxmlformats.org/officeDocument/2006/relationships/hyperlink" Target="mailto:dms-rm.pantheon@cultura.gov.it"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oculus-spei.it" TargetMode="External"/><Relationship Id="rId14" Type="http://schemas.openxmlformats.org/officeDocument/2006/relationships/hyperlink" Target="mailto:roberta.melasecca@gmail.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Blank">
  <a:themeElements>
    <a:clrScheme name="Blank">
      <a:dk1>
        <a:srgbClr val="000000"/>
      </a:dk1>
      <a:lt1>
        <a:srgbClr val="FFFFFF"/>
      </a:lt1>
      <a:dk2>
        <a:srgbClr val="A7A7A7"/>
      </a:dk2>
      <a:lt2>
        <a:srgbClr val="535353"/>
      </a:lt2>
      <a:accent1>
        <a:srgbClr val="00A2FF"/>
      </a:accent1>
      <a:accent2>
        <a:srgbClr val="16E7CF"/>
      </a:accent2>
      <a:accent3>
        <a:srgbClr val="61D836"/>
      </a:accent3>
      <a:accent4>
        <a:srgbClr val="FAE232"/>
      </a:accent4>
      <a:accent5>
        <a:srgbClr val="FF644E"/>
      </a:accent5>
      <a:accent6>
        <a:srgbClr val="EF5FA7"/>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101600" tIns="101600" rIns="101600" bIns="1016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9D4396-A8DE-164C-9895-B23D4AB565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1391</Words>
  <Characters>7929</Characters>
  <Application>Microsoft Office Word</Application>
  <DocSecurity>0</DocSecurity>
  <Lines>66</Lines>
  <Paragraphs>18</Paragraphs>
  <ScaleCrop>false</ScaleCrop>
  <Company/>
  <LinksUpToDate>false</LinksUpToDate>
  <CharactersWithSpaces>9302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macos</cp:lastModifiedBy>
  <cp:revision>2</cp:revision>
  <dcterms:created xsi:type="dcterms:W3CDTF">2024-11-30T15:44:00Z</dcterms:created>
  <dcterms:modified xsi:type="dcterms:W3CDTF">2024-11-30T15:45:00Z</dcterms:modified>
</cp:coreProperties>
</file>